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E7C" w:rsidRDefault="009851A4">
      <w:pPr>
        <w:jc w:val="right"/>
        <w:rPr>
          <w:rFonts w:ascii="SentyZHAO 新蒂赵孟頫" w:eastAsia="SentyZHAO 新蒂赵孟頫" w:hAnsi="SentyZHAO 新蒂赵孟頫" w:cs="SentyZHAO 新蒂赵孟頫" w:hint="default"/>
          <w:b/>
          <w:bCs/>
          <w:sz w:val="44"/>
          <w:szCs w:val="44"/>
          <w:lang w:val="zh-TW"/>
        </w:rPr>
      </w:pPr>
      <w:r>
        <w:rPr>
          <w:rFonts w:ascii="SentyZHAO 新蒂赵孟頫" w:eastAsia="SentyZHAO 新蒂赵孟頫" w:hAnsi="SentyZHAO 新蒂赵孟頫" w:cs="SentyZHAO 新蒂赵孟頫"/>
          <w:b/>
          <w:bCs/>
          <w:sz w:val="44"/>
          <w:szCs w:val="44"/>
          <w:lang w:val="zh-TW"/>
        </w:rPr>
        <w:t>第四屆兩岸公共藝術研討會</w:t>
      </w:r>
    </w:p>
    <w:p w:rsidR="000F2E7C" w:rsidRDefault="009851A4">
      <w:pPr>
        <w:jc w:val="right"/>
        <w:rPr>
          <w:rFonts w:ascii="SentyZHAO 新蒂赵孟頫" w:eastAsia="SentyZHAO 新蒂赵孟頫" w:hAnsi="SentyZHAO 新蒂赵孟頫" w:cs="SentyZHAO 新蒂赵孟頫" w:hint="default"/>
          <w:b/>
          <w:bCs/>
          <w:sz w:val="44"/>
          <w:szCs w:val="44"/>
          <w:lang w:val="zh-TW"/>
        </w:rPr>
      </w:pPr>
      <w:r>
        <w:rPr>
          <w:rFonts w:ascii="SentyZHAO 新蒂赵孟頫" w:eastAsia="SentyZHAO 新蒂赵孟頫" w:hAnsi="SentyZHAO 新蒂赵孟頫" w:cs="SentyZHAO 新蒂赵孟頫"/>
          <w:b/>
          <w:bCs/>
          <w:sz w:val="44"/>
          <w:szCs w:val="44"/>
          <w:lang w:val="zh-TW"/>
        </w:rPr>
        <w:t>徵稿公告</w:t>
      </w:r>
    </w:p>
    <w:p w:rsidR="000F2E7C" w:rsidRDefault="00941FD5">
      <w:pPr>
        <w:spacing w:line="276" w:lineRule="auto"/>
        <w:rPr>
          <w:rFonts w:ascii="文鼎新中黑" w:eastAsia="文鼎新中黑" w:hAnsi="文鼎新中黑" w:cs="文鼎新中黑" w:hint="default"/>
          <w:lang w:val="zh-TW"/>
        </w:rPr>
      </w:pPr>
      <w:r w:rsidRPr="00941FD5">
        <w:rPr>
          <w:rFonts w:ascii="文鼎新中黑" w:eastAsia="文鼎新中黑" w:hAnsi="文鼎新中黑" w:cs="文鼎新中黑" w:hint="cs"/>
          <w:lang w:val="zh-TW"/>
        </w:rPr>
        <w:t>「兩岸三地公共藝術研討會」邁入第四年。本次「第四屆兩岸公共藝術研討會－青年學者論壇」強調多方參與及對話，透過募集青年研究生之公共藝術學術專文，藉由研討會的學術分享互動，共同探索、建立具有前瞻性和學術性的各方公共藝術政策和運作機制，以期共構良性的青年學子討論公共藝術之場域，形塑未來公共藝術發展的形貌。</w:t>
      </w:r>
    </w:p>
    <w:p w:rsidR="001E5026" w:rsidRPr="00CC3AF2" w:rsidRDefault="001E5026">
      <w:pPr>
        <w:spacing w:line="276" w:lineRule="auto"/>
        <w:rPr>
          <w:rFonts w:ascii="文鼎新中黑" w:eastAsia="文鼎新中黑" w:hAnsi="文鼎新中黑" w:cs="文鼎新中黑" w:hint="default"/>
        </w:rPr>
      </w:pPr>
    </w:p>
    <w:p w:rsidR="000F2E7C" w:rsidRPr="00CC3AF2" w:rsidRDefault="009851A4">
      <w:pPr>
        <w:spacing w:line="276" w:lineRule="auto"/>
        <w:rPr>
          <w:rFonts w:ascii="文鼎新中黑" w:eastAsia="文鼎新中黑" w:hAnsi="文鼎新中黑" w:cs="文鼎新中黑" w:hint="default"/>
          <w:b/>
          <w:bCs/>
          <w:sz w:val="32"/>
          <w:szCs w:val="32"/>
          <w:lang w:val="zh-TW"/>
        </w:rPr>
      </w:pPr>
      <w:r w:rsidRPr="00CC3AF2">
        <w:rPr>
          <w:rFonts w:ascii="文鼎新中黑" w:eastAsia="文鼎新中黑" w:hAnsi="文鼎新中黑" w:cs="文鼎新中黑"/>
          <w:b/>
          <w:bCs/>
          <w:sz w:val="32"/>
          <w:szCs w:val="32"/>
          <w:lang w:val="zh-TW"/>
        </w:rPr>
        <w:t>研討主題</w:t>
      </w:r>
    </w:p>
    <w:p w:rsidR="000F2E7C" w:rsidRPr="00CC3AF2" w:rsidRDefault="009851A4">
      <w:pPr>
        <w:spacing w:line="276" w:lineRule="auto"/>
        <w:ind w:left="480"/>
        <w:rPr>
          <w:rFonts w:ascii="文鼎新中黑" w:eastAsia="文鼎新中黑" w:hAnsi="文鼎新中黑" w:cs="文鼎新中黑" w:hint="default"/>
          <w:lang w:val="zh-TW"/>
        </w:rPr>
      </w:pPr>
      <w:r w:rsidRPr="00CC3AF2">
        <w:rPr>
          <w:rFonts w:ascii="文鼎新中黑" w:eastAsia="文鼎新中黑" w:hAnsi="文鼎新中黑" w:cs="文鼎新中黑"/>
          <w:lang w:val="zh-TW"/>
        </w:rPr>
        <w:t>《藝術活化社區、社區再現藝術》</w:t>
      </w:r>
    </w:p>
    <w:p w:rsidR="000F2E7C" w:rsidRPr="00CC3AF2" w:rsidRDefault="009851A4">
      <w:pPr>
        <w:spacing w:line="276" w:lineRule="auto"/>
        <w:ind w:left="480"/>
        <w:rPr>
          <w:rFonts w:ascii="文鼎新中黑" w:eastAsia="文鼎新中黑" w:hAnsi="文鼎新中黑" w:cs="文鼎新中黑" w:hint="default"/>
          <w:lang w:val="zh-TW"/>
        </w:rPr>
      </w:pPr>
      <w:r w:rsidRPr="00CC3AF2">
        <w:rPr>
          <w:rFonts w:ascii="文鼎新中黑" w:eastAsia="文鼎新中黑" w:hAnsi="文鼎新中黑" w:cs="文鼎新中黑"/>
          <w:lang w:val="zh-TW"/>
        </w:rPr>
        <w:t>《手感的公共藝術－記憶與技藝的傳承》</w:t>
      </w:r>
    </w:p>
    <w:p w:rsidR="000F2E7C" w:rsidRPr="00CC3AF2" w:rsidRDefault="009851A4">
      <w:pPr>
        <w:spacing w:line="276" w:lineRule="auto"/>
        <w:ind w:left="480"/>
        <w:rPr>
          <w:rFonts w:ascii="文鼎新中黑" w:eastAsia="文鼎新中黑" w:hAnsi="文鼎新中黑" w:cs="文鼎新中黑" w:hint="default"/>
          <w:lang w:val="zh-TW"/>
        </w:rPr>
      </w:pPr>
      <w:r w:rsidRPr="00CC3AF2">
        <w:rPr>
          <w:rFonts w:ascii="文鼎新中黑" w:eastAsia="文鼎新中黑" w:hAnsi="文鼎新中黑" w:cs="文鼎新中黑"/>
          <w:lang w:val="zh-TW"/>
        </w:rPr>
        <w:t>《公共藝術－人與自然的橋樑》</w:t>
      </w:r>
    </w:p>
    <w:p w:rsidR="000F2E7C" w:rsidRPr="00CC3AF2" w:rsidRDefault="000F2E7C">
      <w:pPr>
        <w:spacing w:line="276" w:lineRule="auto"/>
        <w:rPr>
          <w:rFonts w:ascii="文鼎新中黑" w:eastAsia="文鼎新中黑" w:hAnsi="文鼎新中黑" w:cs="文鼎新中黑" w:hint="default"/>
        </w:rPr>
      </w:pPr>
    </w:p>
    <w:p w:rsidR="000F2E7C" w:rsidRPr="00CC3AF2" w:rsidRDefault="009851A4">
      <w:pPr>
        <w:spacing w:line="276" w:lineRule="auto"/>
        <w:rPr>
          <w:rFonts w:ascii="文鼎新中黑" w:eastAsia="文鼎新中黑" w:hAnsi="文鼎新中黑" w:cs="文鼎新中黑" w:hint="default"/>
          <w:b/>
          <w:bCs/>
          <w:sz w:val="32"/>
          <w:szCs w:val="32"/>
          <w:lang w:val="zh-TW"/>
        </w:rPr>
      </w:pPr>
      <w:r w:rsidRPr="00CC3AF2">
        <w:rPr>
          <w:rFonts w:ascii="文鼎新中黑" w:eastAsia="文鼎新中黑" w:hAnsi="文鼎新中黑" w:cs="文鼎新中黑"/>
          <w:b/>
          <w:bCs/>
          <w:sz w:val="32"/>
          <w:szCs w:val="32"/>
          <w:lang w:val="zh-TW"/>
        </w:rPr>
        <w:t>研討會日期與地點 （暫定）</w:t>
      </w:r>
    </w:p>
    <w:p w:rsidR="000F2E7C" w:rsidRPr="00CC3AF2" w:rsidRDefault="009851A4">
      <w:pPr>
        <w:spacing w:line="276" w:lineRule="auto"/>
        <w:ind w:left="480"/>
        <w:rPr>
          <w:rFonts w:ascii="文鼎新中黑" w:eastAsia="文鼎新中黑" w:hAnsi="文鼎新中黑" w:cs="文鼎新中黑" w:hint="default"/>
          <w:color w:val="FF0000"/>
          <w:u w:color="FF0000"/>
        </w:rPr>
      </w:pPr>
      <w:r w:rsidRPr="00CC3AF2">
        <w:rPr>
          <w:rFonts w:ascii="文鼎新中黑" w:eastAsia="文鼎新中黑" w:hAnsi="文鼎新中黑" w:cs="文鼎新中黑"/>
          <w:lang w:val="zh-TW"/>
        </w:rPr>
        <w:t>時間：2017</w:t>
      </w:r>
      <w:r w:rsidRPr="00CC3AF2">
        <w:rPr>
          <w:rFonts w:ascii="文鼎新中黑" w:eastAsia="文鼎新中黑" w:hAnsi="細明體" w:cs="細明體"/>
          <w:lang w:val="zh-TW"/>
        </w:rPr>
        <w:t>年12月</w:t>
      </w:r>
      <w:r w:rsidR="006F3B24">
        <w:rPr>
          <w:rFonts w:ascii="文鼎新中黑" w:eastAsia="文鼎新中黑" w:hAnsi="細明體" w:cs="細明體"/>
          <w:lang w:val="zh-TW"/>
        </w:rPr>
        <w:t>7</w:t>
      </w:r>
      <w:r w:rsidRPr="00CC3AF2">
        <w:rPr>
          <w:rFonts w:ascii="文鼎新中黑" w:eastAsia="文鼎新中黑" w:hAnsi="細明體" w:cs="細明體"/>
          <w:lang w:val="zh-TW"/>
        </w:rPr>
        <w:t>日</w:t>
      </w:r>
    </w:p>
    <w:p w:rsidR="000F2E7C" w:rsidRPr="00CC3AF2" w:rsidRDefault="005907B3">
      <w:pPr>
        <w:spacing w:line="276" w:lineRule="auto"/>
        <w:ind w:left="480"/>
        <w:rPr>
          <w:rFonts w:ascii="文鼎新中黑" w:eastAsia="文鼎新中黑" w:hAnsi="文鼎新中黑" w:cs="文鼎新中黑" w:hint="default"/>
          <w:lang w:val="zh-TW"/>
        </w:rPr>
      </w:pPr>
      <w:r>
        <w:rPr>
          <w:rFonts w:ascii="文鼎新中黑" w:eastAsia="文鼎新中黑" w:hAnsi="文鼎新中黑" w:cs="文鼎新中黑"/>
          <w:lang w:val="zh-TW"/>
        </w:rPr>
        <w:t>地點：</w:t>
      </w:r>
      <w:r w:rsidR="009851A4" w:rsidRPr="00CC3AF2">
        <w:rPr>
          <w:rFonts w:ascii="文鼎新中黑" w:eastAsia="文鼎新中黑" w:hAnsi="文鼎新中黑" w:cs="文鼎新中黑"/>
          <w:lang w:val="zh-TW"/>
        </w:rPr>
        <w:t>逢甲大學</w:t>
      </w:r>
    </w:p>
    <w:p w:rsidR="000F2E7C" w:rsidRPr="00CC3AF2" w:rsidRDefault="000F2E7C">
      <w:pPr>
        <w:spacing w:line="276" w:lineRule="auto"/>
        <w:rPr>
          <w:rFonts w:ascii="文鼎新中黑" w:eastAsia="文鼎新中黑" w:hAnsi="文鼎新中黑" w:cs="文鼎新中黑" w:hint="default"/>
        </w:rPr>
      </w:pPr>
    </w:p>
    <w:p w:rsidR="000F2E7C" w:rsidRPr="00CC3AF2" w:rsidRDefault="009851A4">
      <w:pPr>
        <w:spacing w:line="276" w:lineRule="auto"/>
        <w:rPr>
          <w:rFonts w:ascii="文鼎新中黑" w:eastAsia="文鼎新中黑" w:hAnsi="文鼎新中黑" w:cs="文鼎新中黑" w:hint="default"/>
          <w:b/>
          <w:bCs/>
          <w:sz w:val="32"/>
          <w:szCs w:val="32"/>
          <w:lang w:val="zh-TW"/>
        </w:rPr>
      </w:pPr>
      <w:r w:rsidRPr="00CC3AF2">
        <w:rPr>
          <w:rFonts w:ascii="文鼎新中黑" w:eastAsia="文鼎新中黑" w:hAnsi="文鼎新中黑" w:cs="文鼎新中黑"/>
          <w:b/>
          <w:bCs/>
          <w:sz w:val="32"/>
          <w:szCs w:val="32"/>
          <w:lang w:val="zh-TW"/>
        </w:rPr>
        <w:t>主辦單位</w:t>
      </w:r>
    </w:p>
    <w:p w:rsidR="000F2E7C" w:rsidRPr="00CC3AF2" w:rsidRDefault="009851A4">
      <w:pPr>
        <w:spacing w:line="276" w:lineRule="auto"/>
        <w:ind w:left="480"/>
        <w:rPr>
          <w:rFonts w:ascii="文鼎新中黑" w:eastAsia="文鼎新中黑" w:hAnsi="文鼎新中黑" w:cs="文鼎新中黑" w:hint="default"/>
          <w:lang w:val="zh-TW"/>
        </w:rPr>
      </w:pPr>
      <w:r w:rsidRPr="00CC3AF2">
        <w:rPr>
          <w:rFonts w:ascii="文鼎新中黑" w:eastAsia="文鼎新中黑" w:hAnsi="文鼎新中黑" w:cs="文鼎新中黑"/>
          <w:lang w:val="zh-TW"/>
        </w:rPr>
        <w:t>主辦單位：帝門藝術教育基金會</w:t>
      </w:r>
    </w:p>
    <w:p w:rsidR="000F2E7C" w:rsidRPr="00CC3AF2" w:rsidRDefault="009851A4">
      <w:pPr>
        <w:spacing w:line="276" w:lineRule="auto"/>
        <w:ind w:left="480"/>
        <w:rPr>
          <w:rFonts w:ascii="文鼎新中黑" w:eastAsia="文鼎新中黑" w:hAnsi="文鼎新中黑" w:cs="文鼎新中黑" w:hint="default"/>
          <w:lang w:val="zh-TW"/>
        </w:rPr>
      </w:pPr>
      <w:r w:rsidRPr="00CC3AF2">
        <w:rPr>
          <w:rFonts w:ascii="文鼎新中黑" w:eastAsia="標楷體"/>
          <w:lang w:val="zh-TW"/>
        </w:rPr>
        <w:t xml:space="preserve">　　　　　</w:t>
      </w:r>
      <w:r w:rsidRPr="00CC3AF2">
        <w:rPr>
          <w:rFonts w:ascii="文鼎新中黑" w:eastAsia="文鼎新中黑" w:hAnsi="文鼎新中黑" w:cs="文鼎新中黑"/>
          <w:lang w:val="zh-TW"/>
        </w:rPr>
        <w:t>逢甲大學人文社會學院</w:t>
      </w:r>
    </w:p>
    <w:p w:rsidR="000F2E7C" w:rsidRPr="00CC3AF2" w:rsidRDefault="009851A4">
      <w:pPr>
        <w:spacing w:line="276" w:lineRule="auto"/>
        <w:ind w:left="480"/>
        <w:rPr>
          <w:rFonts w:ascii="文鼎新中黑" w:eastAsia="文鼎新中黑" w:hAnsi="文鼎新中黑" w:cs="文鼎新中黑" w:hint="default"/>
          <w:lang w:val="zh-TW"/>
        </w:rPr>
      </w:pPr>
      <w:r w:rsidRPr="00CC3AF2">
        <w:rPr>
          <w:rFonts w:ascii="文鼎新中黑" w:eastAsia="文鼎新中黑" w:hAnsi="文鼎新中黑" w:cs="文鼎新中黑"/>
          <w:lang w:val="zh-TW"/>
        </w:rPr>
        <w:t>協辦單位：上海大學美術學院</w:t>
      </w:r>
    </w:p>
    <w:p w:rsidR="000F2E7C" w:rsidRPr="00CC3AF2" w:rsidRDefault="009851A4">
      <w:pPr>
        <w:spacing w:line="276" w:lineRule="auto"/>
        <w:ind w:left="480"/>
        <w:rPr>
          <w:rFonts w:ascii="文鼎新中黑" w:eastAsia="文鼎新中黑" w:hAnsi="文鼎新中黑" w:cs="文鼎新中黑" w:hint="default"/>
          <w:lang w:val="zh-TW"/>
        </w:rPr>
      </w:pPr>
      <w:r w:rsidRPr="00CC3AF2">
        <w:rPr>
          <w:rFonts w:ascii="文鼎新中黑" w:eastAsia="標楷體"/>
          <w:lang w:val="zh-TW"/>
        </w:rPr>
        <w:t xml:space="preserve">　　　　　</w:t>
      </w:r>
      <w:r w:rsidRPr="00CC3AF2">
        <w:rPr>
          <w:rFonts w:ascii="文鼎新中黑" w:eastAsia="文鼎新中黑" w:hAnsi="文鼎新中黑" w:cs="文鼎新中黑"/>
          <w:lang w:val="zh-TW"/>
        </w:rPr>
        <w:t>中國《公共藝術雜誌》</w:t>
      </w:r>
    </w:p>
    <w:p w:rsidR="000F2E7C" w:rsidRPr="00CC3AF2" w:rsidRDefault="009851A4">
      <w:pPr>
        <w:spacing w:line="276" w:lineRule="auto"/>
        <w:ind w:left="480"/>
        <w:rPr>
          <w:rFonts w:ascii="文鼎新中黑" w:eastAsia="文鼎新中黑" w:hAnsi="文鼎新中黑" w:cs="文鼎新中黑" w:hint="default"/>
          <w:lang w:val="zh-TW"/>
        </w:rPr>
      </w:pPr>
      <w:r w:rsidRPr="00CC3AF2">
        <w:rPr>
          <w:rFonts w:ascii="文鼎新中黑" w:eastAsia="標楷體"/>
          <w:lang w:val="zh-TW"/>
        </w:rPr>
        <w:t xml:space="preserve">　　　　　</w:t>
      </w:r>
      <w:r w:rsidRPr="00CC3AF2">
        <w:rPr>
          <w:rFonts w:ascii="文鼎新中黑" w:eastAsia="文鼎新中黑" w:hAnsi="文鼎新中黑" w:cs="文鼎新中黑"/>
          <w:lang w:val="zh-TW"/>
        </w:rPr>
        <w:t>苗栗縣象鼻</w:t>
      </w:r>
      <w:proofErr w:type="gramStart"/>
      <w:r w:rsidRPr="00CC3AF2">
        <w:rPr>
          <w:rFonts w:ascii="文鼎新中黑" w:eastAsia="文鼎新中黑" w:hAnsi="文鼎新中黑" w:cs="文鼎新中黑"/>
          <w:lang w:val="zh-TW"/>
        </w:rPr>
        <w:t>村野桐工坊</w:t>
      </w:r>
      <w:proofErr w:type="gramEnd"/>
    </w:p>
    <w:p w:rsidR="000F2E7C" w:rsidRDefault="009851A4">
      <w:pPr>
        <w:spacing w:line="276" w:lineRule="auto"/>
        <w:ind w:left="480"/>
        <w:rPr>
          <w:rFonts w:ascii="文鼎新中黑" w:eastAsia="文鼎新中黑" w:hAnsi="文鼎新中黑" w:cs="文鼎新中黑" w:hint="default"/>
          <w:lang w:val="zh-TW"/>
        </w:rPr>
      </w:pPr>
      <w:r w:rsidRPr="00CC3AF2">
        <w:rPr>
          <w:rFonts w:ascii="文鼎新中黑" w:eastAsia="標楷體"/>
          <w:lang w:val="zh-TW"/>
        </w:rPr>
        <w:t xml:space="preserve">　　　　　</w:t>
      </w:r>
      <w:r w:rsidRPr="00CC3AF2">
        <w:rPr>
          <w:rFonts w:ascii="文鼎新中黑" w:eastAsia="文鼎新中黑" w:hAnsi="文鼎新中黑" w:cs="文鼎新中黑"/>
          <w:lang w:val="zh-TW"/>
        </w:rPr>
        <w:t>新故鄉文教基金會</w:t>
      </w:r>
    </w:p>
    <w:p w:rsidR="007328A2" w:rsidRDefault="007328A2" w:rsidP="007328A2">
      <w:pPr>
        <w:spacing w:line="276" w:lineRule="auto"/>
        <w:ind w:left="480"/>
        <w:rPr>
          <w:rFonts w:ascii="華康中黑體" w:eastAsia="華康中黑體" w:hAnsi="文鼎新中黑" w:cs="文鼎新中黑" w:hint="default"/>
          <w:lang w:val="zh-TW"/>
        </w:rPr>
      </w:pPr>
      <w:r>
        <w:rPr>
          <w:rFonts w:ascii="華康中黑體" w:eastAsia="華康中黑體" w:hAnsi="文鼎新中黑" w:cs="文鼎新中黑"/>
          <w:lang w:val="zh-TW"/>
        </w:rPr>
        <w:t>指導單位：文化部</w:t>
      </w:r>
    </w:p>
    <w:p w:rsidR="000F2E7C" w:rsidRPr="00CC3AF2" w:rsidRDefault="000F2E7C">
      <w:pPr>
        <w:spacing w:line="276" w:lineRule="auto"/>
        <w:rPr>
          <w:rFonts w:ascii="文鼎新中黑" w:eastAsia="文鼎新中黑" w:hAnsi="文鼎新中黑" w:cs="文鼎新中黑" w:hint="default"/>
        </w:rPr>
      </w:pPr>
    </w:p>
    <w:p w:rsidR="000F2E7C" w:rsidRPr="002F6DA0" w:rsidRDefault="009851A4">
      <w:pPr>
        <w:spacing w:line="276" w:lineRule="auto"/>
        <w:rPr>
          <w:rFonts w:ascii="文鼎新中黑" w:eastAsia="文鼎新中黑" w:hAnsi="文鼎新中黑" w:cs="文鼎新中黑" w:hint="default"/>
          <w:b/>
          <w:bCs/>
          <w:sz w:val="32"/>
          <w:szCs w:val="32"/>
          <w:lang w:val="zh-TW"/>
        </w:rPr>
      </w:pPr>
      <w:r w:rsidRPr="00CC3AF2">
        <w:rPr>
          <w:rFonts w:ascii="文鼎新中黑" w:eastAsia="文鼎新中黑" w:hAnsi="文鼎新中黑" w:cs="文鼎新中黑"/>
          <w:b/>
          <w:bCs/>
          <w:sz w:val="32"/>
          <w:szCs w:val="32"/>
          <w:lang w:val="zh-TW"/>
        </w:rPr>
        <w:t>徵稿對象</w:t>
      </w:r>
    </w:p>
    <w:p w:rsidR="000F2E7C" w:rsidRPr="002F6DA0" w:rsidRDefault="002F6DA0">
      <w:pPr>
        <w:spacing w:line="276" w:lineRule="auto"/>
        <w:ind w:firstLine="480"/>
        <w:rPr>
          <w:rFonts w:ascii="文鼎新中黑" w:eastAsia="文鼎新中黑" w:hAnsi="文鼎新中黑" w:cs="文鼎新中黑" w:hint="default"/>
          <w:lang w:val="zh-TW"/>
        </w:rPr>
      </w:pPr>
      <w:r w:rsidRPr="002F6DA0">
        <w:rPr>
          <w:rFonts w:ascii="文鼎新中黑" w:eastAsia="文鼎新中黑" w:hAnsi="文鼎新中黑" w:cs="文鼎新中黑"/>
          <w:lang w:val="zh-TW"/>
        </w:rPr>
        <w:t>從事公共藝術研究的專家學者，鼓勵在</w:t>
      </w:r>
      <w:r w:rsidRPr="002F6DA0">
        <w:rPr>
          <w:rFonts w:ascii="文鼎新中黑" w:eastAsia="文鼎新中黑" w:hAnsi="細明體" w:cs="細明體"/>
          <w:lang w:val="zh-TW"/>
        </w:rPr>
        <w:t>學</w:t>
      </w:r>
      <w:r w:rsidR="009851A4" w:rsidRPr="002F6DA0">
        <w:rPr>
          <w:rFonts w:ascii="文鼎新中黑" w:eastAsia="文鼎新中黑" w:hAnsi="文鼎新中黑" w:cs="文鼎新中黑"/>
          <w:lang w:val="zh-TW"/>
        </w:rPr>
        <w:t>博士、碩士生投稿。</w:t>
      </w:r>
    </w:p>
    <w:p w:rsidR="000F2E7C" w:rsidRPr="00CC3AF2" w:rsidRDefault="000F2E7C">
      <w:pPr>
        <w:spacing w:line="276" w:lineRule="auto"/>
        <w:rPr>
          <w:rFonts w:ascii="文鼎新中黑" w:eastAsia="文鼎新中黑" w:hAnsi="文鼎新中黑" w:cs="文鼎新中黑" w:hint="default"/>
        </w:rPr>
      </w:pPr>
    </w:p>
    <w:p w:rsidR="000F2E7C" w:rsidRPr="00CC3AF2" w:rsidRDefault="009851A4">
      <w:pPr>
        <w:spacing w:line="276" w:lineRule="auto"/>
        <w:rPr>
          <w:rFonts w:ascii="文鼎新中黑" w:eastAsia="文鼎新中黑" w:hAnsi="文鼎新中黑" w:cs="文鼎新中黑" w:hint="default"/>
          <w:b/>
          <w:bCs/>
          <w:sz w:val="32"/>
          <w:szCs w:val="32"/>
          <w:lang w:val="zh-TW"/>
        </w:rPr>
      </w:pPr>
      <w:r w:rsidRPr="00CC3AF2">
        <w:rPr>
          <w:rFonts w:ascii="文鼎新中黑" w:eastAsia="文鼎新中黑" w:hAnsi="文鼎新中黑" w:cs="文鼎新中黑"/>
          <w:b/>
          <w:bCs/>
          <w:sz w:val="32"/>
          <w:szCs w:val="32"/>
          <w:lang w:val="zh-TW"/>
        </w:rPr>
        <w:t>論文發表／投稿方式</w:t>
      </w:r>
    </w:p>
    <w:p w:rsidR="000F2E7C" w:rsidRPr="00CC3AF2" w:rsidRDefault="009851A4">
      <w:pPr>
        <w:spacing w:line="276" w:lineRule="auto"/>
        <w:rPr>
          <w:rFonts w:ascii="文鼎新中黑" w:eastAsia="文鼎新中黑" w:hAnsi="文鼎新中黑" w:cs="文鼎新中黑" w:hint="default"/>
          <w:b/>
          <w:bCs/>
          <w:lang w:val="zh-TW"/>
        </w:rPr>
      </w:pPr>
      <w:r w:rsidRPr="00CC3AF2">
        <w:rPr>
          <w:rFonts w:ascii="文鼎新中黑" w:eastAsia="文鼎新中黑" w:hAnsi="文鼎新中黑" w:cs="文鼎新中黑"/>
          <w:b/>
          <w:bCs/>
          <w:lang w:val="zh-TW"/>
        </w:rPr>
        <w:t>第一階段</w:t>
      </w:r>
    </w:p>
    <w:p w:rsidR="000F2E7C" w:rsidRPr="00CC3AF2" w:rsidRDefault="009851A4">
      <w:pPr>
        <w:pStyle w:val="a5"/>
        <w:numPr>
          <w:ilvl w:val="0"/>
          <w:numId w:val="2"/>
        </w:numPr>
        <w:spacing w:line="276" w:lineRule="auto"/>
        <w:rPr>
          <w:rFonts w:ascii="文鼎新中黑" w:eastAsia="文鼎新中黑" w:hAnsi="文鼎新中黑" w:cs="文鼎新中黑" w:hint="default"/>
          <w:lang w:val="zh-TW"/>
        </w:rPr>
      </w:pPr>
      <w:r w:rsidRPr="00CC3AF2">
        <w:rPr>
          <w:rFonts w:ascii="文鼎新中黑" w:eastAsia="文鼎新中黑" w:hAnsi="文鼎新中黑" w:cs="文鼎新中黑"/>
          <w:lang w:val="zh-TW"/>
        </w:rPr>
        <w:t>收件期</w:t>
      </w:r>
      <w:r w:rsidRPr="001E5026">
        <w:rPr>
          <w:rFonts w:ascii="文鼎新中黑" w:eastAsia="文鼎新中黑" w:hAnsi="文鼎新中黑" w:cs="文鼎新中黑"/>
          <w:color w:val="auto"/>
          <w:lang w:val="zh-TW"/>
        </w:rPr>
        <w:t>限：</w:t>
      </w:r>
      <w:r w:rsidR="00C23F1D">
        <w:rPr>
          <w:rFonts w:ascii="細明體" w:eastAsia="細明體" w:hAnsi="細明體" w:cs="細明體"/>
          <w:color w:val="auto"/>
          <w:lang w:val="zh-TW"/>
        </w:rPr>
        <w:t>即日起至</w:t>
      </w:r>
      <w:r w:rsidRPr="001E5026">
        <w:rPr>
          <w:rFonts w:ascii="文鼎新中黑" w:eastAsia="文鼎新中黑" w:hAnsi="文鼎新中黑" w:cs="文鼎新中黑"/>
          <w:color w:val="auto"/>
          <w:u w:color="FF0000"/>
        </w:rPr>
        <w:t>2017</w:t>
      </w:r>
      <w:r w:rsidRPr="001E5026">
        <w:rPr>
          <w:rFonts w:ascii="文鼎新中黑" w:eastAsia="文鼎新中黑" w:hAnsi="文鼎新中黑" w:cs="文鼎新中黑"/>
          <w:color w:val="auto"/>
          <w:u w:color="FF0000"/>
          <w:lang w:val="zh-TW"/>
        </w:rPr>
        <w:t>年</w:t>
      </w:r>
      <w:r w:rsidR="00C849C2">
        <w:rPr>
          <w:rFonts w:ascii="文鼎新中黑" w:eastAsia="文鼎新中黑" w:hAnsi="文鼎新中黑" w:cs="文鼎新中黑"/>
          <w:color w:val="auto"/>
          <w:u w:color="FF0000"/>
          <w:lang w:val="zh-TW"/>
        </w:rPr>
        <w:t>10</w:t>
      </w:r>
      <w:r w:rsidRPr="001E5026">
        <w:rPr>
          <w:rFonts w:ascii="文鼎新中黑" w:eastAsia="文鼎新中黑" w:hAnsi="細明體" w:cs="細明體"/>
          <w:color w:val="auto"/>
          <w:u w:color="FF0000"/>
          <w:lang w:val="zh-TW"/>
        </w:rPr>
        <w:t>月1日</w:t>
      </w:r>
    </w:p>
    <w:p w:rsidR="000F2E7C" w:rsidRPr="00CC3AF2" w:rsidRDefault="009851A4">
      <w:pPr>
        <w:pStyle w:val="a5"/>
        <w:numPr>
          <w:ilvl w:val="0"/>
          <w:numId w:val="2"/>
        </w:numPr>
        <w:spacing w:line="276" w:lineRule="auto"/>
        <w:rPr>
          <w:rFonts w:ascii="文鼎新中黑" w:eastAsia="文鼎新中黑" w:hAnsi="文鼎新中黑" w:cs="文鼎新中黑" w:hint="default"/>
          <w:lang w:val="zh-TW"/>
        </w:rPr>
      </w:pPr>
      <w:r w:rsidRPr="00CC3AF2">
        <w:rPr>
          <w:rFonts w:ascii="文鼎新中黑" w:eastAsia="文鼎新中黑" w:hAnsi="文鼎新中黑" w:cs="文鼎新中黑"/>
          <w:lang w:val="zh-TW"/>
        </w:rPr>
        <w:t>收件方式：一律以電子郵件方式投稿，投稿郵件信箱</w:t>
      </w:r>
      <w:r w:rsidRPr="00CC3AF2">
        <w:rPr>
          <w:rFonts w:ascii="文鼎新中黑" w:eastAsia="文鼎新中黑" w:hAnsi="文鼎新中黑" w:cs="文鼎新中黑"/>
        </w:rPr>
        <w:t>aiming@deoa.org.tw</w:t>
      </w:r>
      <w:r w:rsidRPr="00CC3AF2">
        <w:rPr>
          <w:rFonts w:ascii="文鼎新中黑" w:eastAsia="文鼎新中黑" w:hAnsi="文鼎新中黑" w:cs="文鼎新中黑"/>
          <w:lang w:val="zh-TW"/>
        </w:rPr>
        <w:t>，郵件標題請註明「兩岸公共藝術研討會－姓名」</w:t>
      </w:r>
      <w:r w:rsidRPr="00CC3AF2">
        <w:rPr>
          <w:rFonts w:ascii="文鼎新中黑" w:eastAsia="文鼎新中黑" w:hAnsi="細明體" w:cs="細明體"/>
          <w:lang w:val="zh-TW"/>
        </w:rPr>
        <w:t>。</w:t>
      </w:r>
    </w:p>
    <w:p w:rsidR="000F2E7C" w:rsidRPr="00CC3AF2" w:rsidRDefault="009851A4">
      <w:pPr>
        <w:pStyle w:val="a5"/>
        <w:numPr>
          <w:ilvl w:val="0"/>
          <w:numId w:val="2"/>
        </w:numPr>
        <w:spacing w:line="276" w:lineRule="auto"/>
        <w:rPr>
          <w:rFonts w:ascii="文鼎新中黑" w:eastAsia="文鼎新中黑" w:hAnsi="文鼎新中黑" w:cs="文鼎新中黑" w:hint="default"/>
          <w:lang w:val="zh-TW"/>
        </w:rPr>
      </w:pPr>
      <w:r w:rsidRPr="00CC3AF2">
        <w:rPr>
          <w:rFonts w:ascii="文鼎新中黑" w:eastAsia="文鼎新中黑" w:hAnsi="文鼎新中黑" w:cs="文鼎新中黑"/>
          <w:lang w:val="zh-TW"/>
        </w:rPr>
        <w:t xml:space="preserve">繳件內容：研討會報名表 </w:t>
      </w:r>
      <w:r w:rsidRPr="00CC3AF2">
        <w:rPr>
          <w:rFonts w:ascii="文鼎新中黑" w:eastAsia="文鼎新中黑" w:hAnsi="文鼎新中黑" w:cs="文鼎新中黑"/>
        </w:rPr>
        <w:t>(</w:t>
      </w:r>
      <w:r w:rsidRPr="00CC3AF2">
        <w:rPr>
          <w:rFonts w:ascii="文鼎新中黑" w:eastAsia="文鼎新中黑" w:hAnsi="文鼎新中黑" w:cs="文鼎新中黑"/>
          <w:lang w:val="zh-TW"/>
        </w:rPr>
        <w:t>附件一</w:t>
      </w:r>
      <w:r w:rsidRPr="00CC3AF2">
        <w:rPr>
          <w:rFonts w:ascii="文鼎新中黑" w:eastAsia="文鼎新中黑" w:hAnsi="文鼎新中黑" w:cs="文鼎新中黑"/>
        </w:rPr>
        <w:t>)</w:t>
      </w:r>
      <w:r w:rsidRPr="00CC3AF2">
        <w:rPr>
          <w:rFonts w:ascii="文鼎新中黑" w:eastAsia="文鼎新中黑" w:hAnsi="文鼎新中黑" w:cs="文鼎新中黑"/>
          <w:lang w:val="zh-TW"/>
        </w:rPr>
        <w:t>、中文摘要</w:t>
      </w:r>
      <w:r w:rsidRPr="00CC3AF2">
        <w:rPr>
          <w:rFonts w:ascii="文鼎新中黑" w:eastAsia="文鼎新中黑" w:hAnsi="文鼎新中黑" w:cs="文鼎新中黑"/>
        </w:rPr>
        <w:t>Word</w:t>
      </w:r>
      <w:r w:rsidRPr="00CC3AF2">
        <w:rPr>
          <w:rFonts w:ascii="文鼎新中黑" w:eastAsia="文鼎新中黑" w:hAnsi="文鼎新中黑" w:cs="文鼎新中黑"/>
          <w:lang w:val="zh-TW"/>
        </w:rPr>
        <w:t>檔（</w:t>
      </w:r>
      <w:r w:rsidRPr="00CC3AF2">
        <w:rPr>
          <w:rFonts w:ascii="文鼎新中黑" w:eastAsia="文鼎新中黑" w:hAnsi="文鼎新中黑" w:cs="文鼎新中黑"/>
        </w:rPr>
        <w:t>500</w:t>
      </w:r>
      <w:r w:rsidRPr="00CC3AF2">
        <w:rPr>
          <w:rFonts w:ascii="文鼎新中黑" w:eastAsia="文鼎新中黑" w:hAnsi="文鼎新中黑" w:cs="文鼎新中黑"/>
          <w:lang w:val="zh-TW"/>
        </w:rPr>
        <w:t>字內）。收到</w:t>
      </w:r>
      <w:r w:rsidRPr="00CC3AF2">
        <w:rPr>
          <w:rFonts w:ascii="文鼎新中黑" w:eastAsia="文鼎新中黑" w:hAnsi="文鼎新中黑" w:cs="文鼎新中黑"/>
          <w:lang w:val="zh-TW"/>
        </w:rPr>
        <w:lastRenderedPageBreak/>
        <w:t>電子郵件回覆即完成報名手續，未收到回覆者請來電洽詢。</w:t>
      </w:r>
    </w:p>
    <w:p w:rsidR="000F2E7C" w:rsidRPr="00CC3AF2" w:rsidRDefault="009851A4">
      <w:pPr>
        <w:pStyle w:val="a5"/>
        <w:numPr>
          <w:ilvl w:val="0"/>
          <w:numId w:val="2"/>
        </w:numPr>
        <w:spacing w:line="276" w:lineRule="auto"/>
        <w:rPr>
          <w:rFonts w:ascii="文鼎新中黑" w:eastAsia="文鼎新中黑" w:hAnsi="文鼎新中黑" w:cs="文鼎新中黑" w:hint="default"/>
          <w:lang w:val="zh-TW"/>
        </w:rPr>
      </w:pPr>
      <w:r w:rsidRPr="00CC3AF2">
        <w:rPr>
          <w:rFonts w:ascii="文鼎新中黑" w:eastAsia="文鼎新中黑" w:hAnsi="文鼎新中黑" w:cs="文鼎新中黑"/>
          <w:lang w:val="zh-TW"/>
        </w:rPr>
        <w:t>審查結果通知：</w:t>
      </w:r>
      <w:r w:rsidRPr="00CC3AF2">
        <w:rPr>
          <w:rFonts w:ascii="文鼎新中黑" w:eastAsia="文鼎新中黑" w:hAnsi="文鼎新中黑" w:cs="文鼎新中黑"/>
        </w:rPr>
        <w:t>2017</w:t>
      </w:r>
      <w:r w:rsidRPr="00CC3AF2">
        <w:rPr>
          <w:rFonts w:ascii="文鼎新中黑" w:eastAsia="文鼎新中黑" w:hAnsi="文鼎新中黑" w:cs="文鼎新中黑"/>
          <w:lang w:val="zh-TW"/>
        </w:rPr>
        <w:t>年</w:t>
      </w:r>
      <w:r w:rsidR="00C849C2">
        <w:rPr>
          <w:rFonts w:ascii="文鼎新中黑" w:eastAsia="文鼎新中黑" w:hAnsi="文鼎新中黑" w:cs="文鼎新中黑"/>
          <w:lang w:val="zh-TW"/>
        </w:rPr>
        <w:t>10</w:t>
      </w:r>
      <w:r w:rsidRPr="00CC3AF2">
        <w:rPr>
          <w:rFonts w:ascii="文鼎新中黑" w:eastAsia="文鼎新中黑" w:hAnsi="細明體" w:cs="細明體"/>
          <w:lang w:val="zh-TW"/>
        </w:rPr>
        <w:t>月</w:t>
      </w:r>
      <w:r w:rsidR="00C849C2">
        <w:rPr>
          <w:rFonts w:ascii="文鼎新中黑" w:eastAsia="文鼎新中黑" w:hAnsi="細明體" w:cs="細明體"/>
          <w:lang w:val="zh-TW"/>
        </w:rPr>
        <w:t>15</w:t>
      </w:r>
      <w:r w:rsidRPr="00CC3AF2">
        <w:rPr>
          <w:rFonts w:ascii="文鼎新中黑" w:eastAsia="文鼎新中黑" w:hAnsi="細明體" w:cs="細明體"/>
          <w:lang w:val="zh-TW"/>
        </w:rPr>
        <w:t>日前</w:t>
      </w:r>
      <w:r w:rsidRPr="00CC3AF2">
        <w:rPr>
          <w:rFonts w:ascii="文鼎新中黑" w:eastAsia="文鼎新中黑" w:hAnsi="文鼎新中黑" w:cs="文鼎新中黑"/>
          <w:lang w:val="zh-TW"/>
        </w:rPr>
        <w:t>以電子郵件方式通知摘要錄取結果。</w:t>
      </w:r>
    </w:p>
    <w:p w:rsidR="000F2E7C" w:rsidRPr="00CC3AF2" w:rsidRDefault="000F2E7C">
      <w:pPr>
        <w:spacing w:line="276" w:lineRule="auto"/>
        <w:rPr>
          <w:rFonts w:ascii="文鼎新中黑" w:eastAsia="文鼎新中黑" w:hAnsi="文鼎新中黑" w:cs="文鼎新中黑" w:hint="default"/>
        </w:rPr>
      </w:pPr>
    </w:p>
    <w:p w:rsidR="000F2E7C" w:rsidRDefault="009851A4">
      <w:pPr>
        <w:spacing w:line="276" w:lineRule="auto"/>
        <w:rPr>
          <w:rFonts w:ascii="文鼎新中黑" w:eastAsia="文鼎新中黑" w:hAnsi="文鼎新中黑" w:cs="文鼎新中黑" w:hint="default"/>
          <w:b/>
          <w:bCs/>
          <w:lang w:val="zh-TW"/>
        </w:rPr>
      </w:pPr>
      <w:r w:rsidRPr="00CC3AF2">
        <w:rPr>
          <w:rFonts w:ascii="文鼎新中黑" w:eastAsia="文鼎新中黑" w:hAnsi="文鼎新中黑" w:cs="文鼎新中黑"/>
          <w:b/>
          <w:bCs/>
          <w:lang w:val="zh-TW"/>
        </w:rPr>
        <w:t>第二階段</w:t>
      </w:r>
    </w:p>
    <w:p w:rsidR="00713A9A" w:rsidRPr="00713A9A" w:rsidRDefault="00713A9A">
      <w:pPr>
        <w:spacing w:line="276" w:lineRule="auto"/>
        <w:rPr>
          <w:rFonts w:ascii="文鼎新中黑" w:eastAsia="文鼎新中黑" w:hAnsi="文鼎新中黑" w:cs="文鼎新中黑" w:hint="default"/>
          <w:bCs/>
          <w:lang w:val="zh-TW"/>
        </w:rPr>
      </w:pPr>
      <w:r w:rsidRPr="00713A9A">
        <w:rPr>
          <w:rFonts w:ascii="文鼎新中黑" w:eastAsia="文鼎新中黑" w:hAnsi="文鼎新中黑" w:cs="文鼎新中黑" w:hint="default"/>
          <w:bCs/>
          <w:lang w:val="zh-TW"/>
        </w:rPr>
        <w:t>(適用於第一階段審查通過者)</w:t>
      </w:r>
    </w:p>
    <w:p w:rsidR="000F2E7C" w:rsidRPr="001E5026" w:rsidRDefault="009851A4">
      <w:pPr>
        <w:pStyle w:val="a5"/>
        <w:numPr>
          <w:ilvl w:val="0"/>
          <w:numId w:val="4"/>
        </w:numPr>
        <w:spacing w:line="276" w:lineRule="auto"/>
        <w:rPr>
          <w:rFonts w:ascii="文鼎新中黑" w:eastAsia="文鼎新中黑" w:hAnsi="文鼎新中黑" w:cs="文鼎新中黑" w:hint="default"/>
          <w:color w:val="auto"/>
          <w:lang w:val="zh-TW"/>
        </w:rPr>
      </w:pPr>
      <w:r w:rsidRPr="00CC3AF2">
        <w:rPr>
          <w:rFonts w:ascii="文鼎新中黑" w:eastAsia="文鼎新中黑" w:hAnsi="文鼎新中黑" w:cs="文鼎新中黑"/>
          <w:lang w:val="zh-TW"/>
        </w:rPr>
        <w:t>收件期限</w:t>
      </w:r>
      <w:r w:rsidRPr="001E5026">
        <w:rPr>
          <w:rFonts w:ascii="文鼎新中黑" w:eastAsia="文鼎新中黑" w:hAnsi="文鼎新中黑" w:cs="文鼎新中黑"/>
          <w:color w:val="auto"/>
          <w:lang w:val="zh-TW"/>
        </w:rPr>
        <w:t>：</w:t>
      </w:r>
      <w:r w:rsidRPr="001E5026">
        <w:rPr>
          <w:rFonts w:ascii="文鼎新中黑" w:eastAsia="文鼎新中黑" w:hAnsi="文鼎新中黑" w:cs="文鼎新中黑"/>
          <w:color w:val="auto"/>
          <w:u w:color="FF0000"/>
        </w:rPr>
        <w:t>2017</w:t>
      </w:r>
      <w:r w:rsidRPr="001E5026">
        <w:rPr>
          <w:rFonts w:ascii="文鼎新中黑" w:eastAsia="文鼎新中黑" w:hAnsi="文鼎新中黑" w:cs="文鼎新中黑"/>
          <w:color w:val="auto"/>
          <w:u w:color="FF0000"/>
          <w:lang w:val="zh-TW"/>
        </w:rPr>
        <w:t>年</w:t>
      </w:r>
      <w:r w:rsidRPr="001E5026">
        <w:rPr>
          <w:rFonts w:ascii="文鼎新中黑" w:eastAsia="文鼎新中黑" w:hAnsi="文鼎新中黑" w:cs="文鼎新中黑"/>
          <w:color w:val="auto"/>
          <w:u w:color="FF0000"/>
        </w:rPr>
        <w:t>11</w:t>
      </w:r>
      <w:r w:rsidRPr="001E5026">
        <w:rPr>
          <w:rFonts w:ascii="文鼎新中黑" w:eastAsia="文鼎新中黑" w:hAnsi="文鼎新中黑" w:cs="文鼎新中黑"/>
          <w:color w:val="auto"/>
          <w:u w:color="FF0000"/>
          <w:lang w:val="zh-TW"/>
        </w:rPr>
        <w:t>月15日</w:t>
      </w:r>
    </w:p>
    <w:p w:rsidR="000F2E7C" w:rsidRPr="00CC3AF2" w:rsidRDefault="009851A4">
      <w:pPr>
        <w:pStyle w:val="a5"/>
        <w:numPr>
          <w:ilvl w:val="0"/>
          <w:numId w:val="4"/>
        </w:numPr>
        <w:spacing w:line="276" w:lineRule="auto"/>
        <w:rPr>
          <w:rFonts w:ascii="文鼎新中黑" w:eastAsia="文鼎新中黑" w:hAnsi="文鼎新中黑" w:cs="文鼎新中黑" w:hint="default"/>
          <w:lang w:val="zh-TW"/>
        </w:rPr>
      </w:pPr>
      <w:r w:rsidRPr="00CC3AF2">
        <w:rPr>
          <w:rFonts w:ascii="文鼎新中黑" w:eastAsia="文鼎新中黑" w:hAnsi="文鼎新中黑" w:cs="文鼎新中黑"/>
          <w:lang w:val="zh-TW"/>
        </w:rPr>
        <w:t>收件方式：一律以電子郵件方式投稿，投稿郵件信箱</w:t>
      </w:r>
      <w:r w:rsidRPr="00CC3AF2">
        <w:rPr>
          <w:rFonts w:ascii="文鼎新中黑" w:eastAsia="文鼎新中黑" w:hAnsi="文鼎新中黑" w:cs="文鼎新中黑"/>
        </w:rPr>
        <w:t xml:space="preserve">aiming@deoa.org.tw </w:t>
      </w:r>
    </w:p>
    <w:p w:rsidR="002F6DA0" w:rsidRPr="002F6DA0" w:rsidRDefault="009851A4" w:rsidP="002F6DA0">
      <w:pPr>
        <w:pStyle w:val="a5"/>
        <w:numPr>
          <w:ilvl w:val="0"/>
          <w:numId w:val="4"/>
        </w:numPr>
        <w:spacing w:line="276" w:lineRule="auto"/>
        <w:rPr>
          <w:rFonts w:ascii="文鼎新中黑" w:eastAsia="文鼎新中黑" w:hAnsi="文鼎新中黑" w:cs="文鼎新中黑" w:hint="default"/>
          <w:lang w:val="zh-TW"/>
        </w:rPr>
      </w:pPr>
      <w:r w:rsidRPr="00CC3AF2">
        <w:rPr>
          <w:rFonts w:ascii="文鼎新中黑" w:eastAsia="文鼎新中黑" w:hAnsi="文鼎新中黑" w:cs="文鼎新中黑"/>
          <w:lang w:val="zh-TW"/>
        </w:rPr>
        <w:t>繳件內容：中文論文全文（</w:t>
      </w:r>
      <w:r w:rsidRPr="00CC3AF2">
        <w:rPr>
          <w:rFonts w:ascii="文鼎新中黑" w:eastAsia="文鼎新中黑" w:hAnsi="文鼎新中黑" w:cs="文鼎新中黑"/>
        </w:rPr>
        <w:t>5,000</w:t>
      </w:r>
      <w:r w:rsidRPr="00CC3AF2">
        <w:rPr>
          <w:rFonts w:ascii="文鼎新中黑" w:eastAsia="文鼎新中黑" w:hAnsi="文鼎新中黑" w:cs="文鼎新中黑"/>
          <w:lang w:val="zh-TW"/>
        </w:rPr>
        <w:t>字以上）、個人相關背景資料（</w:t>
      </w:r>
      <w:r w:rsidRPr="00CC3AF2">
        <w:rPr>
          <w:rFonts w:ascii="文鼎新中黑" w:eastAsia="文鼎新中黑" w:hAnsi="文鼎新中黑" w:cs="文鼎新中黑"/>
        </w:rPr>
        <w:t>200</w:t>
      </w:r>
      <w:r w:rsidRPr="00CC3AF2">
        <w:rPr>
          <w:rFonts w:ascii="文鼎新中黑" w:eastAsia="文鼎新中黑" w:hAnsi="文鼎新中黑" w:cs="文鼎新中黑"/>
          <w:lang w:val="zh-TW"/>
        </w:rPr>
        <w:t>字內）</w:t>
      </w:r>
    </w:p>
    <w:p w:rsidR="002F6DA0" w:rsidRPr="00CC3AF2" w:rsidRDefault="002F6DA0" w:rsidP="002F6DA0">
      <w:pPr>
        <w:pStyle w:val="a5"/>
        <w:numPr>
          <w:ilvl w:val="0"/>
          <w:numId w:val="10"/>
        </w:numPr>
        <w:spacing w:line="276" w:lineRule="auto"/>
        <w:rPr>
          <w:rFonts w:ascii="文鼎新中黑" w:eastAsia="文鼎新中黑" w:hAnsi="文鼎新中黑" w:cs="文鼎新中黑" w:hint="default"/>
          <w:lang w:val="zh-TW"/>
        </w:rPr>
      </w:pPr>
      <w:r w:rsidRPr="002F6DA0">
        <w:rPr>
          <w:rFonts w:ascii="文鼎新中黑" w:eastAsia="文鼎新中黑" w:hAnsi="細明體" w:cs="細明體"/>
          <w:lang w:val="zh-TW"/>
        </w:rPr>
        <w:t>獲通知入選者，繳交論文全文並於12月</w:t>
      </w:r>
      <w:r w:rsidR="006F3B24">
        <w:rPr>
          <w:rFonts w:ascii="文鼎新中黑" w:eastAsia="文鼎新中黑" w:hAnsi="細明體" w:cs="細明體"/>
          <w:lang w:val="zh-TW"/>
        </w:rPr>
        <w:t>7</w:t>
      </w:r>
      <w:r w:rsidRPr="002F6DA0">
        <w:rPr>
          <w:rFonts w:ascii="文鼎新中黑" w:eastAsia="文鼎新中黑" w:hAnsi="細明體" w:cs="細明體"/>
          <w:lang w:val="zh-TW"/>
        </w:rPr>
        <w:t>日發表，本會將另行支付稿費。</w:t>
      </w:r>
    </w:p>
    <w:p w:rsidR="000F2E7C" w:rsidRPr="00CC3AF2" w:rsidRDefault="000F2E7C">
      <w:pPr>
        <w:spacing w:line="276" w:lineRule="auto"/>
        <w:rPr>
          <w:rFonts w:ascii="文鼎新中黑" w:eastAsia="文鼎新中黑" w:hAnsi="文鼎新中黑" w:cs="文鼎新中黑" w:hint="default"/>
        </w:rPr>
      </w:pPr>
    </w:p>
    <w:p w:rsidR="000F2E7C" w:rsidRPr="00CC3AF2" w:rsidRDefault="009851A4">
      <w:pPr>
        <w:spacing w:line="276" w:lineRule="auto"/>
        <w:rPr>
          <w:rFonts w:ascii="文鼎新中黑" w:eastAsia="文鼎新中黑" w:hAnsi="文鼎新中黑" w:cs="文鼎新中黑" w:hint="default"/>
          <w:b/>
          <w:bCs/>
          <w:sz w:val="32"/>
          <w:szCs w:val="32"/>
          <w:lang w:val="zh-TW"/>
        </w:rPr>
      </w:pPr>
      <w:r w:rsidRPr="00CC3AF2">
        <w:rPr>
          <w:rFonts w:ascii="文鼎新中黑" w:eastAsia="文鼎新中黑" w:hAnsi="文鼎新中黑" w:cs="文鼎新中黑"/>
          <w:b/>
          <w:bCs/>
          <w:sz w:val="32"/>
          <w:szCs w:val="32"/>
          <w:lang w:val="zh-TW"/>
        </w:rPr>
        <w:t>注意事項</w:t>
      </w:r>
    </w:p>
    <w:p w:rsidR="000F2E7C" w:rsidRPr="00CC3AF2" w:rsidRDefault="009851A4">
      <w:pPr>
        <w:pStyle w:val="a5"/>
        <w:numPr>
          <w:ilvl w:val="0"/>
          <w:numId w:val="6"/>
        </w:numPr>
        <w:spacing w:line="276" w:lineRule="auto"/>
        <w:rPr>
          <w:rFonts w:ascii="文鼎新中黑" w:eastAsia="文鼎新中黑" w:hAnsi="文鼎新中黑" w:cs="文鼎新中黑" w:hint="default"/>
          <w:lang w:val="zh-TW"/>
        </w:rPr>
      </w:pPr>
      <w:r w:rsidRPr="00CC3AF2">
        <w:rPr>
          <w:rFonts w:ascii="文鼎新中黑" w:eastAsia="文鼎新中黑" w:hAnsi="文鼎新中黑" w:cs="文鼎新中黑"/>
          <w:lang w:val="zh-TW"/>
        </w:rPr>
        <w:t>入選之投稿者（每人以一篇為限）應出席本研討會進行發表，發表時間為</w:t>
      </w:r>
      <w:r w:rsidRPr="00CC3AF2">
        <w:rPr>
          <w:rFonts w:ascii="文鼎新中黑" w:eastAsia="文鼎新中黑" w:hAnsi="文鼎新中黑" w:cs="文鼎新中黑"/>
        </w:rPr>
        <w:t>20</w:t>
      </w:r>
      <w:r w:rsidRPr="00CC3AF2">
        <w:rPr>
          <w:rFonts w:ascii="文鼎新中黑" w:eastAsia="文鼎新中黑" w:hAnsi="文鼎新中黑" w:cs="文鼎新中黑"/>
          <w:lang w:val="zh-TW"/>
        </w:rPr>
        <w:t>分鐘。</w:t>
      </w:r>
    </w:p>
    <w:p w:rsidR="000F2E7C" w:rsidRPr="00CC3AF2" w:rsidRDefault="009851A4">
      <w:pPr>
        <w:pStyle w:val="a5"/>
        <w:numPr>
          <w:ilvl w:val="0"/>
          <w:numId w:val="6"/>
        </w:numPr>
        <w:spacing w:line="276" w:lineRule="auto"/>
        <w:rPr>
          <w:rFonts w:ascii="文鼎新中黑" w:eastAsia="文鼎新中黑" w:hAnsi="文鼎新中黑" w:cs="文鼎新中黑" w:hint="default"/>
          <w:lang w:val="zh-TW"/>
        </w:rPr>
      </w:pPr>
      <w:r w:rsidRPr="00CC3AF2">
        <w:rPr>
          <w:rFonts w:ascii="文鼎新中黑" w:eastAsia="文鼎新中黑" w:hAnsi="文鼎新中黑" w:cs="文鼎新中黑"/>
          <w:lang w:val="zh-TW"/>
        </w:rPr>
        <w:t>入選之投稿摘要將收錄於研討會會議手冊，論文全文將發表於研討會官方網站。</w:t>
      </w:r>
    </w:p>
    <w:p w:rsidR="000F2E7C" w:rsidRPr="00CC3AF2" w:rsidRDefault="009851A4">
      <w:pPr>
        <w:pStyle w:val="a5"/>
        <w:numPr>
          <w:ilvl w:val="0"/>
          <w:numId w:val="6"/>
        </w:numPr>
        <w:spacing w:line="276" w:lineRule="auto"/>
        <w:rPr>
          <w:rFonts w:ascii="文鼎新中黑" w:eastAsia="文鼎新中黑" w:hAnsi="文鼎新中黑" w:cs="文鼎新中黑" w:hint="default"/>
          <w:lang w:val="zh-TW"/>
        </w:rPr>
      </w:pPr>
      <w:r w:rsidRPr="00CC3AF2">
        <w:rPr>
          <w:rFonts w:ascii="文鼎新中黑" w:eastAsia="文鼎新中黑" w:hAnsi="文鼎新中黑" w:cs="文鼎新中黑"/>
          <w:lang w:val="zh-TW"/>
        </w:rPr>
        <w:t>投稿論文之作者享有著作人格權及著作財產權，並授權予財團法人中華民國帝門藝術教育基金會及中國《公共藝術雜誌》，不限地方、不限時間，以任何方式利用之權利。</w:t>
      </w:r>
    </w:p>
    <w:p w:rsidR="000F2E7C" w:rsidRPr="00CC3AF2" w:rsidRDefault="009851A4">
      <w:pPr>
        <w:pStyle w:val="a5"/>
        <w:numPr>
          <w:ilvl w:val="0"/>
          <w:numId w:val="6"/>
        </w:numPr>
        <w:spacing w:line="276" w:lineRule="auto"/>
        <w:rPr>
          <w:rFonts w:ascii="文鼎新中黑" w:eastAsia="文鼎新中黑" w:hAnsi="文鼎新中黑" w:cs="文鼎新中黑" w:hint="default"/>
          <w:lang w:val="zh-TW"/>
        </w:rPr>
      </w:pPr>
      <w:r w:rsidRPr="00CC3AF2">
        <w:rPr>
          <w:rFonts w:ascii="文鼎新中黑" w:eastAsia="文鼎新中黑" w:hAnsi="文鼎新中黑" w:cs="文鼎新中黑"/>
          <w:lang w:val="zh-TW"/>
        </w:rPr>
        <w:t>投稿者視為同意本辦法，</w:t>
      </w:r>
      <w:proofErr w:type="gramStart"/>
      <w:r w:rsidRPr="00CC3AF2">
        <w:rPr>
          <w:rFonts w:ascii="文鼎新中黑" w:eastAsia="文鼎新中黑" w:hAnsi="文鼎新中黑" w:cs="文鼎新中黑"/>
          <w:lang w:val="zh-TW"/>
        </w:rPr>
        <w:t>並已詳讀</w:t>
      </w:r>
      <w:proofErr w:type="gramEnd"/>
      <w:r w:rsidRPr="00CC3AF2">
        <w:rPr>
          <w:rFonts w:ascii="文鼎新中黑" w:eastAsia="文鼎新中黑" w:hAnsi="文鼎新中黑" w:cs="文鼎新中黑"/>
          <w:lang w:val="zh-TW"/>
        </w:rPr>
        <w:t>所有規定。</w:t>
      </w:r>
    </w:p>
    <w:p w:rsidR="000F2E7C" w:rsidRPr="00CC3AF2" w:rsidRDefault="000F2E7C">
      <w:pPr>
        <w:spacing w:line="276" w:lineRule="auto"/>
        <w:rPr>
          <w:rFonts w:ascii="文鼎新中黑" w:eastAsia="文鼎新中黑" w:hAnsi="文鼎新中黑" w:cs="文鼎新中黑" w:hint="default"/>
        </w:rPr>
      </w:pPr>
    </w:p>
    <w:p w:rsidR="000F2E7C" w:rsidRPr="00CC3AF2" w:rsidRDefault="009851A4">
      <w:pPr>
        <w:spacing w:line="276" w:lineRule="auto"/>
        <w:rPr>
          <w:rFonts w:ascii="文鼎新中黑" w:eastAsia="文鼎新中黑" w:hAnsi="文鼎新中黑" w:cs="文鼎新中黑" w:hint="default"/>
          <w:b/>
          <w:bCs/>
          <w:sz w:val="32"/>
          <w:szCs w:val="32"/>
          <w:lang w:val="zh-TW"/>
        </w:rPr>
      </w:pPr>
      <w:r w:rsidRPr="00CC3AF2">
        <w:rPr>
          <w:rFonts w:ascii="文鼎新中黑" w:eastAsia="文鼎新中黑" w:hAnsi="文鼎新中黑" w:cs="文鼎新中黑"/>
          <w:b/>
          <w:bCs/>
          <w:sz w:val="32"/>
          <w:szCs w:val="32"/>
          <w:lang w:val="zh-TW"/>
        </w:rPr>
        <w:t>議程與研討會相關資訊</w:t>
      </w:r>
    </w:p>
    <w:p w:rsidR="000F2E7C" w:rsidRPr="00CC3AF2" w:rsidRDefault="009851A4">
      <w:pPr>
        <w:pStyle w:val="a5"/>
        <w:numPr>
          <w:ilvl w:val="0"/>
          <w:numId w:val="8"/>
        </w:numPr>
        <w:spacing w:line="276" w:lineRule="auto"/>
        <w:rPr>
          <w:rFonts w:ascii="文鼎新中黑" w:eastAsia="文鼎新中黑" w:hAnsi="文鼎新中黑" w:cs="文鼎新中黑" w:hint="default"/>
          <w:lang w:val="zh-TW"/>
        </w:rPr>
      </w:pPr>
      <w:r w:rsidRPr="00CC3AF2">
        <w:rPr>
          <w:rFonts w:ascii="文鼎新中黑" w:eastAsia="文鼎新中黑" w:hAnsi="文鼎新中黑" w:cs="文鼎新中黑"/>
          <w:lang w:val="zh-TW"/>
        </w:rPr>
        <w:t>研討會議程預計於</w:t>
      </w:r>
      <w:r w:rsidRPr="00CC3AF2">
        <w:rPr>
          <w:rFonts w:ascii="文鼎新中黑" w:eastAsia="文鼎新中黑" w:hAnsi="文鼎新中黑" w:cs="文鼎新中黑"/>
        </w:rPr>
        <w:t>2017</w:t>
      </w:r>
      <w:r w:rsidRPr="00CC3AF2">
        <w:rPr>
          <w:rFonts w:ascii="文鼎新中黑" w:eastAsia="文鼎新中黑" w:hAnsi="文鼎新中黑" w:cs="文鼎新中黑"/>
          <w:lang w:val="zh-TW"/>
        </w:rPr>
        <w:t>年</w:t>
      </w:r>
      <w:r w:rsidRPr="00CC3AF2">
        <w:rPr>
          <w:rFonts w:ascii="文鼎新中黑" w:eastAsia="文鼎新中黑" w:hAnsi="文鼎新中黑" w:cs="文鼎新中黑"/>
        </w:rPr>
        <w:t>11</w:t>
      </w:r>
      <w:r w:rsidRPr="00CC3AF2">
        <w:rPr>
          <w:rFonts w:ascii="文鼎新中黑" w:eastAsia="文鼎新中黑" w:hAnsi="文鼎新中黑" w:cs="文鼎新中黑"/>
          <w:lang w:val="zh-TW"/>
        </w:rPr>
        <w:t>月公布</w:t>
      </w:r>
    </w:p>
    <w:p w:rsidR="000F2E7C" w:rsidRPr="002A2339" w:rsidRDefault="009851A4">
      <w:pPr>
        <w:pStyle w:val="a5"/>
        <w:numPr>
          <w:ilvl w:val="0"/>
          <w:numId w:val="8"/>
        </w:numPr>
        <w:spacing w:line="276" w:lineRule="auto"/>
        <w:rPr>
          <w:rFonts w:ascii="文鼎新中黑" w:eastAsia="文鼎新中黑" w:hAnsi="文鼎新中黑" w:cs="文鼎新中黑" w:hint="default"/>
          <w:color w:val="auto"/>
          <w:lang w:val="zh-TW"/>
        </w:rPr>
      </w:pPr>
      <w:r w:rsidRPr="002A2339">
        <w:rPr>
          <w:rFonts w:ascii="文鼎新中黑" w:eastAsia="文鼎新中黑" w:hAnsi="文鼎新中黑" w:cs="文鼎新中黑"/>
          <w:color w:val="auto"/>
          <w:lang w:val="zh-TW"/>
        </w:rPr>
        <w:t>活動網站：</w:t>
      </w:r>
      <w:r w:rsidR="002A2339" w:rsidRPr="002A2339">
        <w:rPr>
          <w:rFonts w:ascii="文鼎新中黑" w:eastAsia="文鼎新中黑" w:hAnsi="文鼎新中黑" w:cs="文鼎新中黑"/>
          <w:color w:val="auto"/>
          <w:lang w:val="zh-TW"/>
        </w:rPr>
        <w:t>publicart.forum.deoa.org.tw</w:t>
      </w:r>
    </w:p>
    <w:p w:rsidR="00CC3AF2" w:rsidRPr="00CC3AF2" w:rsidRDefault="009851A4">
      <w:pPr>
        <w:pStyle w:val="a5"/>
        <w:numPr>
          <w:ilvl w:val="0"/>
          <w:numId w:val="8"/>
        </w:numPr>
        <w:spacing w:line="276" w:lineRule="auto"/>
        <w:rPr>
          <w:rFonts w:ascii="文鼎新中黑" w:eastAsia="文鼎新中黑" w:hAnsi="文鼎新中黑" w:cs="文鼎新中黑" w:hint="default"/>
          <w:lang w:val="zh-TW"/>
        </w:rPr>
      </w:pPr>
      <w:r w:rsidRPr="00CC3AF2">
        <w:rPr>
          <w:rFonts w:ascii="文鼎新中黑" w:eastAsia="文鼎新中黑" w:hAnsi="文鼎新中黑" w:cs="文鼎新中黑"/>
          <w:lang w:val="zh-TW"/>
        </w:rPr>
        <w:t>若有任何疑問，歡迎聯絡：</w:t>
      </w:r>
    </w:p>
    <w:p w:rsidR="000F2E7C" w:rsidRPr="00CC3AF2" w:rsidRDefault="009851A4" w:rsidP="00CC3AF2">
      <w:pPr>
        <w:pStyle w:val="a5"/>
        <w:spacing w:line="276" w:lineRule="auto"/>
        <w:rPr>
          <w:rFonts w:ascii="文鼎新中黑" w:eastAsia="文鼎新中黑" w:hAnsi="文鼎新中黑" w:cs="文鼎新中黑" w:hint="default"/>
          <w:lang w:val="zh-TW"/>
        </w:rPr>
      </w:pPr>
      <w:r w:rsidRPr="00CC3AF2">
        <w:rPr>
          <w:rFonts w:ascii="文鼎新中黑" w:eastAsia="文鼎新中黑" w:hAnsi="文鼎新中黑" w:cs="文鼎新中黑"/>
          <w:lang w:val="zh-TW"/>
        </w:rPr>
        <w:t xml:space="preserve">帝門藝術教育基金會 </w:t>
      </w:r>
      <w:proofErr w:type="gramStart"/>
      <w:r w:rsidRPr="00CC3AF2">
        <w:rPr>
          <w:rFonts w:ascii="文鼎新中黑" w:eastAsia="文鼎新中黑" w:hAnsi="文鼎新中黑" w:cs="文鼎新中黑"/>
          <w:lang w:val="zh-TW"/>
        </w:rPr>
        <w:t>羅愛名</w:t>
      </w:r>
      <w:proofErr w:type="gramEnd"/>
      <w:r w:rsidRPr="00CC3AF2">
        <w:rPr>
          <w:rFonts w:ascii="文鼎新中黑" w:eastAsia="文鼎新中黑" w:hAnsi="文鼎新中黑" w:cs="文鼎新中黑"/>
        </w:rPr>
        <w:t xml:space="preserve"> (02)2391-9394 #10</w:t>
      </w:r>
      <w:r w:rsidRPr="00CC3AF2">
        <w:rPr>
          <w:rFonts w:ascii="文鼎新中黑" w:eastAsia="文鼎新中黑" w:hAnsi="文鼎新中黑" w:cs="文鼎新中黑"/>
          <w:lang w:val="zh-TW"/>
        </w:rPr>
        <w:t>，</w:t>
      </w:r>
      <w:r w:rsidR="00A353E5" w:rsidRPr="00A353E5">
        <w:rPr>
          <w:rFonts w:ascii="文鼎新中黑" w:eastAsia="文鼎新中黑" w:hAnsi="文鼎新中黑" w:cs="文鼎新中黑" w:hint="default"/>
        </w:rPr>
        <w:t>publicart.forum.deoa@gmail.com</w:t>
      </w:r>
    </w:p>
    <w:p w:rsidR="000F2E7C" w:rsidRPr="00CC3AF2" w:rsidRDefault="009851A4">
      <w:pPr>
        <w:widowControl/>
        <w:spacing w:line="276" w:lineRule="auto"/>
        <w:rPr>
          <w:rFonts w:ascii="文鼎新中黑" w:eastAsia="文鼎新中黑" w:hint="default"/>
        </w:rPr>
      </w:pPr>
      <w:r w:rsidRPr="00CC3AF2">
        <w:rPr>
          <w:rFonts w:ascii="文鼎新中黑" w:eastAsia="文鼎新中黑" w:hAnsi="文鼎新中黑" w:cs="文鼎新中黑"/>
          <w:b/>
          <w:bCs/>
          <w:sz w:val="32"/>
          <w:szCs w:val="32"/>
        </w:rPr>
        <w:br w:type="page"/>
      </w:r>
    </w:p>
    <w:p w:rsidR="000F2E7C" w:rsidRPr="00CC3AF2" w:rsidRDefault="009851A4">
      <w:pPr>
        <w:spacing w:line="276" w:lineRule="auto"/>
        <w:rPr>
          <w:rFonts w:ascii="文鼎新中黑" w:eastAsia="文鼎新中黑" w:hAnsi="文鼎新中黑" w:cs="文鼎新中黑" w:hint="default"/>
          <w:b/>
          <w:bCs/>
          <w:sz w:val="32"/>
          <w:szCs w:val="32"/>
          <w:lang w:val="zh-TW"/>
        </w:rPr>
      </w:pPr>
      <w:r w:rsidRPr="00CC3AF2">
        <w:rPr>
          <w:rFonts w:ascii="文鼎新中黑" w:eastAsia="文鼎新中黑" w:hAnsi="文鼎新中黑" w:cs="文鼎新中黑"/>
          <w:b/>
          <w:bCs/>
          <w:sz w:val="32"/>
          <w:szCs w:val="32"/>
          <w:lang w:val="zh-TW"/>
        </w:rPr>
        <w:lastRenderedPageBreak/>
        <w:t>研討主題論述</w:t>
      </w:r>
    </w:p>
    <w:p w:rsidR="000F2E7C" w:rsidRPr="00CC3AF2" w:rsidRDefault="009851A4">
      <w:pPr>
        <w:spacing w:line="276" w:lineRule="auto"/>
        <w:jc w:val="right"/>
        <w:rPr>
          <w:rFonts w:ascii="文鼎新中黑" w:eastAsia="文鼎新中黑" w:hAnsi="文鼎新中黑" w:cs="文鼎新中黑" w:hint="default"/>
          <w:b/>
          <w:bCs/>
          <w:lang w:val="zh-TW"/>
        </w:rPr>
      </w:pPr>
      <w:r w:rsidRPr="00CC3AF2">
        <w:rPr>
          <w:rFonts w:ascii="文鼎新中黑" w:eastAsia="文鼎新中黑" w:hAnsi="文鼎新中黑" w:cs="文鼎新中黑"/>
          <w:b/>
          <w:bCs/>
          <w:lang w:val="zh-TW"/>
        </w:rPr>
        <w:t>《藝術活化社區、社區再現藝術》</w:t>
      </w:r>
    </w:p>
    <w:p w:rsidR="00D350E0" w:rsidRDefault="00D350E0">
      <w:pPr>
        <w:spacing w:line="276" w:lineRule="auto"/>
        <w:rPr>
          <w:rFonts w:ascii="文鼎新中黑" w:eastAsia="文鼎新中黑" w:hAnsi="文鼎新中黑" w:cs="文鼎新中黑" w:hint="default"/>
          <w:lang w:val="zh-TW"/>
        </w:rPr>
      </w:pPr>
      <w:r w:rsidRPr="00D350E0">
        <w:rPr>
          <w:rFonts w:ascii="文鼎新中黑" w:eastAsia="文鼎新中黑" w:hAnsi="文鼎新中黑" w:cs="文鼎新中黑" w:hint="cs"/>
          <w:lang w:val="zh-TW"/>
        </w:rPr>
        <w:t>社區，一座城市的縮影，同時也造就市區的面孔。對公共藝術進入社區的期待，往往建立於協助改善環境空間、生態植被、觀光行銷，以及居民的相處模式等。藝術是軟性的手段，為了使在地民眾對所居之處有所感，公共藝術如何化被動為主動，讓社區、城市更令人嚮往。</w:t>
      </w:r>
    </w:p>
    <w:p w:rsidR="000F2E7C" w:rsidRDefault="000F2E7C">
      <w:pPr>
        <w:spacing w:line="276" w:lineRule="auto"/>
        <w:rPr>
          <w:rFonts w:ascii="文鼎新中黑" w:eastAsia="文鼎新中黑" w:hAnsi="文鼎新中黑" w:cs="文鼎新中黑" w:hint="default"/>
        </w:rPr>
      </w:pPr>
    </w:p>
    <w:p w:rsidR="00D350E0" w:rsidRPr="00CC3AF2" w:rsidRDefault="00D350E0">
      <w:pPr>
        <w:spacing w:line="276" w:lineRule="auto"/>
        <w:rPr>
          <w:rFonts w:ascii="文鼎新中黑" w:eastAsia="文鼎新中黑" w:hAnsi="文鼎新中黑" w:cs="文鼎新中黑" w:hint="default"/>
        </w:rPr>
      </w:pPr>
    </w:p>
    <w:p w:rsidR="000F2E7C" w:rsidRPr="00CC3AF2" w:rsidRDefault="009851A4">
      <w:pPr>
        <w:spacing w:line="276" w:lineRule="auto"/>
        <w:jc w:val="right"/>
        <w:rPr>
          <w:rFonts w:ascii="文鼎新中黑" w:eastAsia="文鼎新中黑" w:hAnsi="文鼎新中黑" w:cs="文鼎新中黑" w:hint="default"/>
          <w:b/>
          <w:bCs/>
          <w:lang w:val="zh-TW"/>
        </w:rPr>
      </w:pPr>
      <w:r w:rsidRPr="00CC3AF2">
        <w:rPr>
          <w:rFonts w:ascii="文鼎新中黑" w:eastAsia="文鼎新中黑" w:hAnsi="文鼎新中黑" w:cs="文鼎新中黑"/>
          <w:b/>
          <w:bCs/>
          <w:lang w:val="zh-TW"/>
        </w:rPr>
        <w:t>《手感的公共藝術－記憶與技藝的傳承》</w:t>
      </w:r>
    </w:p>
    <w:p w:rsidR="00D350E0" w:rsidRDefault="00D350E0">
      <w:pPr>
        <w:widowControl/>
        <w:rPr>
          <w:rFonts w:ascii="文鼎新中黑" w:eastAsia="文鼎新中黑" w:hAnsi="文鼎新中黑" w:cs="文鼎新中黑" w:hint="default"/>
          <w:lang w:val="zh-TW"/>
        </w:rPr>
      </w:pPr>
      <w:r w:rsidRPr="00D350E0">
        <w:rPr>
          <w:rFonts w:ascii="文鼎新中黑" w:eastAsia="文鼎新中黑" w:hAnsi="文鼎新中黑" w:cs="文鼎新中黑" w:hint="cs"/>
          <w:lang w:val="zh-TW"/>
        </w:rPr>
        <w:t>科技的蓬勃引領城市的速度，在科技時代的浪頭上，我們不再汲汲營營的追求革新，而是懷念起帶有「溫度」與「手感」的事物。這般懷舊的情懷反應到了公共藝術的媒材應用。曾經的認知中，機械代工的成果叫做「完美無缺」，人為操作的成品容易有瑕疵，如今這些「瑕疵」，都化作得以觸動人心的痕跡。</w:t>
      </w:r>
    </w:p>
    <w:p w:rsidR="000F2E7C" w:rsidRDefault="000F2E7C">
      <w:pPr>
        <w:widowControl/>
        <w:rPr>
          <w:rFonts w:ascii="文鼎新中黑" w:eastAsia="文鼎新中黑" w:hint="default"/>
        </w:rPr>
      </w:pPr>
    </w:p>
    <w:p w:rsidR="00D350E0" w:rsidRPr="00CC3AF2" w:rsidRDefault="00D350E0">
      <w:pPr>
        <w:widowControl/>
        <w:rPr>
          <w:rFonts w:ascii="文鼎新中黑" w:eastAsia="文鼎新中黑" w:hint="default"/>
        </w:rPr>
      </w:pPr>
    </w:p>
    <w:p w:rsidR="000F2E7C" w:rsidRPr="00CC3AF2" w:rsidRDefault="009851A4">
      <w:pPr>
        <w:spacing w:line="276" w:lineRule="auto"/>
        <w:jc w:val="right"/>
        <w:rPr>
          <w:rFonts w:ascii="文鼎新中黑" w:eastAsia="文鼎新中黑" w:hAnsi="文鼎新中黑" w:cs="文鼎新中黑" w:hint="default"/>
          <w:b/>
          <w:bCs/>
          <w:lang w:val="zh-TW"/>
        </w:rPr>
      </w:pPr>
      <w:r w:rsidRPr="00CC3AF2">
        <w:rPr>
          <w:rFonts w:ascii="文鼎新中黑" w:eastAsia="文鼎新中黑" w:hAnsi="文鼎新中黑" w:cs="文鼎新中黑"/>
          <w:b/>
          <w:bCs/>
          <w:lang w:val="zh-TW"/>
        </w:rPr>
        <w:t>《公共藝術－人與自然的橋樑》</w:t>
      </w:r>
    </w:p>
    <w:p w:rsidR="000F2E7C" w:rsidRPr="00CC3AF2" w:rsidRDefault="00D350E0">
      <w:pPr>
        <w:widowControl/>
        <w:spacing w:line="276" w:lineRule="auto"/>
        <w:rPr>
          <w:rFonts w:ascii="文鼎新中黑" w:eastAsia="文鼎新中黑" w:hint="default"/>
        </w:rPr>
      </w:pPr>
      <w:r w:rsidRPr="00D350E0">
        <w:rPr>
          <w:rFonts w:ascii="文鼎新中黑" w:eastAsia="文鼎新中黑" w:hAnsi="文鼎新中黑" w:cs="文鼎新中黑" w:hint="cs"/>
          <w:lang w:val="zh-TW"/>
        </w:rPr>
        <w:t>近年來，人類開始調整與大自然相處的模式，「綠色建築」、「韌性城市」的理念備受重視，以共生共榮，取代以往的掠奪、侵占。公共藝術能否在人造建物與生態環境之間築起友善的橋樑，模糊自然與非自然的分界，作為日後積極守護自然環境的途徑。</w:t>
      </w:r>
      <w:r w:rsidR="009851A4" w:rsidRPr="00CC3AF2">
        <w:rPr>
          <w:rFonts w:ascii="文鼎新中黑" w:eastAsia="文鼎新中黑" w:hAnsi="文鼎新中黑" w:cs="文鼎新中黑"/>
        </w:rPr>
        <w:br w:type="page"/>
      </w:r>
    </w:p>
    <w:p w:rsidR="000F2E7C" w:rsidRPr="00CC3AF2" w:rsidRDefault="009851A4">
      <w:pPr>
        <w:widowControl/>
        <w:spacing w:line="276" w:lineRule="auto"/>
        <w:rPr>
          <w:rFonts w:ascii="文鼎新中黑" w:eastAsia="文鼎新中黑" w:hAnsi="文鼎新中黑" w:cs="文鼎新中黑" w:hint="default"/>
          <w:lang w:val="zh-TW"/>
        </w:rPr>
      </w:pPr>
      <w:r w:rsidRPr="00CC3AF2">
        <w:rPr>
          <w:rFonts w:ascii="文鼎新中黑" w:eastAsia="文鼎新中黑" w:hAnsi="文鼎新中黑" w:cs="文鼎新中黑"/>
          <w:lang w:val="zh-TW"/>
        </w:rPr>
        <w:lastRenderedPageBreak/>
        <w:t>附件一</w:t>
      </w:r>
    </w:p>
    <w:p w:rsidR="000F2E7C" w:rsidRPr="00CC3AF2" w:rsidRDefault="000F2E7C">
      <w:pPr>
        <w:widowControl/>
        <w:spacing w:line="276" w:lineRule="auto"/>
        <w:rPr>
          <w:rFonts w:ascii="文鼎新中黑" w:eastAsia="文鼎新中黑" w:hAnsi="文鼎新中黑" w:cs="文鼎新中黑" w:hint="default"/>
        </w:rPr>
      </w:pPr>
    </w:p>
    <w:tbl>
      <w:tblPr>
        <w:tblStyle w:val="TableNormal"/>
        <w:tblW w:w="86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418"/>
        <w:gridCol w:w="2796"/>
        <w:gridCol w:w="1598"/>
        <w:gridCol w:w="2835"/>
      </w:tblGrid>
      <w:tr w:rsidR="000F2E7C" w:rsidRPr="00CC3AF2">
        <w:trPr>
          <w:trHeight w:val="1185"/>
        </w:trPr>
        <w:tc>
          <w:tcPr>
            <w:tcW w:w="8647" w:type="dxa"/>
            <w:gridSpan w:val="4"/>
            <w:tcBorders>
              <w:top w:val="nil"/>
              <w:left w:val="nil"/>
              <w:bottom w:val="single" w:sz="3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2E7C" w:rsidRPr="00CC3AF2" w:rsidRDefault="009851A4">
            <w:pPr>
              <w:spacing w:line="276" w:lineRule="auto"/>
              <w:jc w:val="center"/>
              <w:rPr>
                <w:rFonts w:ascii="文鼎新中黑" w:eastAsia="文鼎新中黑" w:hAnsi="SentyZHAO 新蒂赵孟頫" w:cs="SentyZHAO 新蒂赵孟頫" w:hint="default"/>
                <w:b/>
                <w:bCs/>
                <w:sz w:val="44"/>
                <w:szCs w:val="44"/>
              </w:rPr>
            </w:pPr>
            <w:r w:rsidRPr="00CC3AF2">
              <w:rPr>
                <w:rFonts w:ascii="文鼎新中黑" w:eastAsia="文鼎新中黑" w:hAnsi="SentyZHAO 新蒂赵孟頫" w:cs="SentyZHAO 新蒂赵孟頫"/>
                <w:b/>
                <w:bCs/>
                <w:sz w:val="44"/>
                <w:szCs w:val="44"/>
                <w:lang w:val="zh-TW"/>
              </w:rPr>
              <w:t>第四屆兩岸公共藝術研討會</w:t>
            </w:r>
          </w:p>
          <w:p w:rsidR="000F2E7C" w:rsidRPr="00CC3AF2" w:rsidRDefault="009851A4">
            <w:pPr>
              <w:spacing w:line="276" w:lineRule="auto"/>
              <w:jc w:val="center"/>
              <w:rPr>
                <w:rFonts w:ascii="文鼎新中黑" w:eastAsia="文鼎新中黑" w:hint="default"/>
              </w:rPr>
            </w:pPr>
            <w:r w:rsidRPr="00CC3AF2">
              <w:rPr>
                <w:rFonts w:ascii="文鼎新中黑" w:eastAsia="文鼎新中黑" w:hAnsi="文鼎新中黑" w:cs="文鼎新中黑"/>
                <w:b/>
                <w:bCs/>
                <w:sz w:val="32"/>
                <w:szCs w:val="32"/>
                <w:lang w:val="zh-TW"/>
              </w:rPr>
              <w:t>投稿報名表</w:t>
            </w:r>
          </w:p>
        </w:tc>
      </w:tr>
      <w:tr w:rsidR="000F2E7C" w:rsidRPr="00CC3AF2">
        <w:trPr>
          <w:trHeight w:val="780"/>
        </w:trPr>
        <w:tc>
          <w:tcPr>
            <w:tcW w:w="1418" w:type="dxa"/>
            <w:tcBorders>
              <w:top w:val="single" w:sz="36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2E7C" w:rsidRPr="00CC3AF2" w:rsidRDefault="009851A4">
            <w:pPr>
              <w:spacing w:line="276" w:lineRule="auto"/>
              <w:jc w:val="right"/>
              <w:rPr>
                <w:rFonts w:ascii="文鼎新中黑" w:eastAsia="文鼎新中黑" w:hint="default"/>
              </w:rPr>
            </w:pPr>
            <w:r w:rsidRPr="00CC3AF2">
              <w:rPr>
                <w:rFonts w:ascii="文鼎新中黑" w:eastAsia="文鼎新中黑" w:hAnsi="文鼎新中黑" w:cs="文鼎新中黑"/>
                <w:b/>
                <w:bCs/>
                <w:lang w:val="zh-TW"/>
              </w:rPr>
              <w:t>姓名</w:t>
            </w:r>
          </w:p>
        </w:tc>
        <w:tc>
          <w:tcPr>
            <w:tcW w:w="7229" w:type="dxa"/>
            <w:gridSpan w:val="3"/>
            <w:tcBorders>
              <w:top w:val="single" w:sz="36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2E7C" w:rsidRPr="00CC3AF2" w:rsidRDefault="000F2E7C">
            <w:pPr>
              <w:rPr>
                <w:rFonts w:ascii="文鼎新中黑" w:eastAsia="文鼎新中黑" w:hint="default"/>
              </w:rPr>
            </w:pPr>
          </w:p>
        </w:tc>
      </w:tr>
      <w:tr w:rsidR="000F2E7C" w:rsidRPr="00CC3AF2">
        <w:trPr>
          <w:trHeight w:val="741"/>
        </w:trPr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2E7C" w:rsidRPr="00CC3AF2" w:rsidRDefault="009851A4">
            <w:pPr>
              <w:spacing w:line="276" w:lineRule="auto"/>
              <w:jc w:val="right"/>
              <w:rPr>
                <w:rFonts w:ascii="文鼎新中黑" w:eastAsia="文鼎新中黑" w:hint="default"/>
              </w:rPr>
            </w:pPr>
            <w:r w:rsidRPr="00CC3AF2">
              <w:rPr>
                <w:rFonts w:ascii="文鼎新中黑" w:eastAsia="文鼎新中黑" w:hAnsi="文鼎新中黑" w:cs="文鼎新中黑"/>
                <w:b/>
                <w:bCs/>
                <w:lang w:val="zh-TW"/>
              </w:rPr>
              <w:t>單位／學校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2E7C" w:rsidRPr="00CC3AF2" w:rsidRDefault="000F2E7C">
            <w:pPr>
              <w:rPr>
                <w:rFonts w:ascii="文鼎新中黑" w:eastAsia="文鼎新中黑" w:hint="default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2E7C" w:rsidRPr="00CC3AF2" w:rsidRDefault="009851A4">
            <w:pPr>
              <w:spacing w:line="276" w:lineRule="auto"/>
              <w:jc w:val="right"/>
              <w:rPr>
                <w:rFonts w:ascii="文鼎新中黑" w:eastAsia="文鼎新中黑" w:hint="default"/>
              </w:rPr>
            </w:pPr>
            <w:r w:rsidRPr="00CC3AF2">
              <w:rPr>
                <w:rFonts w:ascii="文鼎新中黑" w:eastAsia="文鼎新中黑" w:hAnsi="文鼎新中黑" w:cs="文鼎新中黑"/>
                <w:b/>
                <w:bCs/>
                <w:lang w:val="zh-TW"/>
              </w:rPr>
              <w:t>職稱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2E7C" w:rsidRPr="00CC3AF2" w:rsidRDefault="000F2E7C">
            <w:pPr>
              <w:rPr>
                <w:rFonts w:ascii="文鼎新中黑" w:eastAsia="文鼎新中黑" w:hint="default"/>
              </w:rPr>
            </w:pPr>
          </w:p>
        </w:tc>
      </w:tr>
      <w:tr w:rsidR="000F2E7C" w:rsidRPr="00CC3AF2">
        <w:trPr>
          <w:trHeight w:val="690"/>
        </w:trPr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2E7C" w:rsidRPr="00CC3AF2" w:rsidRDefault="009851A4">
            <w:pPr>
              <w:spacing w:line="276" w:lineRule="auto"/>
              <w:jc w:val="right"/>
              <w:rPr>
                <w:rFonts w:ascii="文鼎新中黑" w:eastAsia="文鼎新中黑" w:hint="default"/>
              </w:rPr>
            </w:pPr>
            <w:r w:rsidRPr="00CC3AF2">
              <w:rPr>
                <w:rFonts w:ascii="文鼎新中黑" w:eastAsia="文鼎新中黑" w:hAnsi="文鼎新中黑" w:cs="文鼎新中黑"/>
                <w:b/>
                <w:bCs/>
                <w:lang w:val="zh-TW"/>
              </w:rPr>
              <w:t>聯絡電話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2E7C" w:rsidRPr="00CC3AF2" w:rsidRDefault="000F2E7C">
            <w:pPr>
              <w:rPr>
                <w:rFonts w:ascii="文鼎新中黑" w:eastAsia="文鼎新中黑" w:hint="default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2E7C" w:rsidRPr="00CC3AF2" w:rsidRDefault="009851A4">
            <w:pPr>
              <w:spacing w:line="276" w:lineRule="auto"/>
              <w:jc w:val="right"/>
              <w:rPr>
                <w:rFonts w:ascii="文鼎新中黑" w:eastAsia="文鼎新中黑" w:hint="default"/>
              </w:rPr>
            </w:pPr>
            <w:r w:rsidRPr="00CC3AF2">
              <w:rPr>
                <w:rFonts w:ascii="文鼎新中黑" w:eastAsia="文鼎新中黑" w:hAnsi="文鼎新中黑" w:cs="文鼎新中黑"/>
                <w:b/>
                <w:bCs/>
                <w:lang w:val="zh-TW"/>
              </w:rPr>
              <w:t>電子郵件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2E7C" w:rsidRPr="00CC3AF2" w:rsidRDefault="000F2E7C">
            <w:pPr>
              <w:rPr>
                <w:rFonts w:ascii="文鼎新中黑" w:eastAsia="文鼎新中黑" w:hint="default"/>
              </w:rPr>
            </w:pPr>
          </w:p>
        </w:tc>
      </w:tr>
      <w:tr w:rsidR="000F2E7C" w:rsidRPr="00CC3AF2">
        <w:trPr>
          <w:trHeight w:val="690"/>
        </w:trPr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2E7C" w:rsidRPr="00CC3AF2" w:rsidRDefault="009851A4">
            <w:pPr>
              <w:spacing w:line="276" w:lineRule="auto"/>
              <w:jc w:val="right"/>
              <w:rPr>
                <w:rFonts w:ascii="文鼎新中黑" w:eastAsia="文鼎新中黑" w:hint="default"/>
              </w:rPr>
            </w:pPr>
            <w:r w:rsidRPr="00CC3AF2">
              <w:rPr>
                <w:rFonts w:ascii="文鼎新中黑" w:eastAsia="文鼎新中黑" w:hAnsi="文鼎新中黑" w:cs="文鼎新中黑"/>
                <w:b/>
                <w:bCs/>
                <w:lang w:val="zh-TW"/>
              </w:rPr>
              <w:t>地址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2E7C" w:rsidRPr="00CC3AF2" w:rsidRDefault="000F2E7C">
            <w:pPr>
              <w:rPr>
                <w:rFonts w:ascii="文鼎新中黑" w:eastAsia="文鼎新中黑" w:hint="default"/>
              </w:rPr>
            </w:pPr>
          </w:p>
        </w:tc>
      </w:tr>
      <w:tr w:rsidR="000F2E7C" w:rsidRPr="00CC3AF2">
        <w:trPr>
          <w:trHeight w:val="1132"/>
        </w:trPr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2E7C" w:rsidRPr="00CC3AF2" w:rsidRDefault="009851A4">
            <w:pPr>
              <w:spacing w:line="276" w:lineRule="auto"/>
              <w:jc w:val="right"/>
              <w:rPr>
                <w:rFonts w:ascii="文鼎新中黑" w:eastAsia="文鼎新中黑" w:hint="default"/>
              </w:rPr>
            </w:pPr>
            <w:r w:rsidRPr="00CC3AF2">
              <w:rPr>
                <w:rFonts w:ascii="文鼎新中黑" w:eastAsia="文鼎新中黑" w:hAnsi="文鼎新中黑" w:cs="文鼎新中黑"/>
                <w:b/>
                <w:bCs/>
                <w:lang w:val="zh-TW"/>
              </w:rPr>
              <w:t>參與主題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2E7C" w:rsidRPr="00CC3AF2" w:rsidRDefault="009851A4">
            <w:pPr>
              <w:spacing w:line="276" w:lineRule="auto"/>
              <w:jc w:val="both"/>
              <w:rPr>
                <w:rFonts w:ascii="文鼎新中黑" w:eastAsia="文鼎新中黑" w:hAnsi="文鼎新中黑" w:cs="文鼎新中黑" w:hint="default"/>
              </w:rPr>
            </w:pPr>
            <w:r w:rsidRPr="00CC3AF2">
              <w:rPr>
                <w:rFonts w:ascii="文鼎新中黑" w:eastAsia="文鼎新中黑" w:hAnsi="標楷體" w:cs="文鼎新中黑"/>
              </w:rPr>
              <w:t>□</w:t>
            </w:r>
            <w:r w:rsidRPr="00CC3AF2">
              <w:rPr>
                <w:rFonts w:ascii="文鼎新中黑" w:eastAsia="文鼎新中黑" w:hAnsi="細明體" w:cs="細明體"/>
              </w:rPr>
              <w:t xml:space="preserve"> </w:t>
            </w:r>
            <w:r w:rsidRPr="00CC3AF2">
              <w:rPr>
                <w:rFonts w:ascii="文鼎新中黑" w:eastAsia="文鼎新中黑" w:hAnsi="文鼎新中黑" w:cs="文鼎新中黑"/>
                <w:lang w:val="zh-TW"/>
              </w:rPr>
              <w:t>《藝術活化社區、社區再現藝術》</w:t>
            </w:r>
          </w:p>
          <w:p w:rsidR="000F2E7C" w:rsidRPr="00CC3AF2" w:rsidRDefault="009851A4">
            <w:pPr>
              <w:spacing w:line="276" w:lineRule="auto"/>
              <w:jc w:val="both"/>
              <w:rPr>
                <w:rFonts w:ascii="文鼎新中黑" w:eastAsia="文鼎新中黑" w:hAnsi="文鼎新中黑" w:cs="文鼎新中黑" w:hint="default"/>
              </w:rPr>
            </w:pPr>
            <w:r w:rsidRPr="00CC3AF2">
              <w:rPr>
                <w:rFonts w:ascii="文鼎新中黑" w:eastAsia="文鼎新中黑" w:hAnsi="標楷體" w:cs="文鼎新中黑"/>
              </w:rPr>
              <w:t>□</w:t>
            </w:r>
            <w:r w:rsidRPr="00CC3AF2">
              <w:rPr>
                <w:rFonts w:ascii="文鼎新中黑" w:eastAsia="文鼎新中黑" w:hAnsi="細明體" w:cs="細明體"/>
              </w:rPr>
              <w:t xml:space="preserve"> </w:t>
            </w:r>
            <w:r w:rsidRPr="00CC3AF2">
              <w:rPr>
                <w:rFonts w:ascii="文鼎新中黑" w:eastAsia="文鼎新中黑" w:hAnsi="文鼎新中黑" w:cs="文鼎新中黑"/>
                <w:lang w:val="zh-TW"/>
              </w:rPr>
              <w:t>《手感的公共藝術－記憶與技藝的傳承》</w:t>
            </w:r>
          </w:p>
          <w:p w:rsidR="000F2E7C" w:rsidRPr="00CC3AF2" w:rsidRDefault="009851A4">
            <w:pPr>
              <w:spacing w:line="276" w:lineRule="auto"/>
              <w:jc w:val="both"/>
              <w:rPr>
                <w:rFonts w:ascii="文鼎新中黑" w:eastAsia="文鼎新中黑" w:hint="default"/>
              </w:rPr>
            </w:pPr>
            <w:r w:rsidRPr="00CC3AF2">
              <w:rPr>
                <w:rFonts w:ascii="文鼎新中黑" w:eastAsia="文鼎新中黑" w:hAnsi="標楷體" w:cs="文鼎新中黑"/>
              </w:rPr>
              <w:t>□</w:t>
            </w:r>
            <w:r w:rsidRPr="00CC3AF2">
              <w:rPr>
                <w:rFonts w:ascii="文鼎新中黑" w:eastAsia="文鼎新中黑" w:hAnsi="細明體" w:cs="細明體"/>
              </w:rPr>
              <w:t xml:space="preserve"> </w:t>
            </w:r>
            <w:r w:rsidRPr="00CC3AF2">
              <w:rPr>
                <w:rFonts w:ascii="文鼎新中黑" w:eastAsia="文鼎新中黑" w:hAnsi="文鼎新中黑" w:cs="文鼎新中黑"/>
                <w:lang w:val="zh-TW"/>
              </w:rPr>
              <w:t>《公共藝術－人與自然的橋樑》</w:t>
            </w:r>
          </w:p>
        </w:tc>
      </w:tr>
      <w:tr w:rsidR="000F2E7C" w:rsidRPr="00CC3AF2">
        <w:trPr>
          <w:trHeight w:val="690"/>
        </w:trPr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2E7C" w:rsidRPr="00CC3AF2" w:rsidRDefault="009851A4">
            <w:pPr>
              <w:spacing w:line="276" w:lineRule="auto"/>
              <w:jc w:val="right"/>
              <w:rPr>
                <w:rFonts w:ascii="文鼎新中黑" w:eastAsia="文鼎新中黑" w:hint="default"/>
              </w:rPr>
            </w:pPr>
            <w:r w:rsidRPr="00CC3AF2">
              <w:rPr>
                <w:rFonts w:ascii="文鼎新中黑" w:eastAsia="文鼎新中黑" w:hAnsi="文鼎新中黑" w:cs="文鼎新中黑"/>
                <w:b/>
                <w:bCs/>
                <w:lang w:val="zh-TW"/>
              </w:rPr>
              <w:t>論文題目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2E7C" w:rsidRPr="00CC3AF2" w:rsidRDefault="000F2E7C">
            <w:pPr>
              <w:rPr>
                <w:rFonts w:ascii="文鼎新中黑" w:eastAsia="文鼎新中黑" w:hint="default"/>
              </w:rPr>
            </w:pPr>
          </w:p>
        </w:tc>
      </w:tr>
      <w:tr w:rsidR="000F2E7C" w:rsidRPr="00CC3AF2">
        <w:trPr>
          <w:trHeight w:val="1954"/>
        </w:trPr>
        <w:tc>
          <w:tcPr>
            <w:tcW w:w="8647" w:type="dxa"/>
            <w:gridSpan w:val="4"/>
            <w:tcBorders>
              <w:top w:val="single" w:sz="4" w:space="0" w:color="000000"/>
              <w:left w:val="nil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2E7C" w:rsidRPr="00CC3AF2" w:rsidRDefault="009851A4">
            <w:pPr>
              <w:pStyle w:val="a5"/>
              <w:numPr>
                <w:ilvl w:val="0"/>
                <w:numId w:val="9"/>
              </w:numPr>
              <w:spacing w:line="276" w:lineRule="auto"/>
              <w:jc w:val="both"/>
              <w:rPr>
                <w:rFonts w:ascii="文鼎新中黑" w:eastAsia="文鼎新中黑" w:hAnsi="文鼎新中黑" w:cs="文鼎新中黑" w:hint="default"/>
              </w:rPr>
            </w:pPr>
            <w:r w:rsidRPr="00CC3AF2">
              <w:rPr>
                <w:rFonts w:ascii="文鼎新中黑" w:eastAsia="文鼎新中黑" w:hAnsi="文鼎新中黑" w:cs="文鼎新中黑"/>
                <w:lang w:val="zh-TW"/>
              </w:rPr>
              <w:t>投稿郵件信箱</w:t>
            </w:r>
            <w:r w:rsidR="00A353E5" w:rsidRPr="00A353E5">
              <w:rPr>
                <w:rFonts w:ascii="文鼎新中黑" w:eastAsia="文鼎新中黑" w:hAnsi="文鼎新中黑" w:cs="文鼎新中黑" w:hint="default"/>
              </w:rPr>
              <w:t>publicart.forum.deoa@gmail.com</w:t>
            </w:r>
            <w:r w:rsidRPr="00CC3AF2">
              <w:rPr>
                <w:rFonts w:ascii="文鼎新中黑" w:eastAsia="文鼎新中黑" w:hAnsi="文鼎新中黑" w:cs="文鼎新中黑"/>
              </w:rPr>
              <w:t>，</w:t>
            </w:r>
            <w:r w:rsidRPr="00CC3AF2">
              <w:rPr>
                <w:rFonts w:ascii="文鼎新中黑" w:eastAsia="文鼎新中黑" w:hAnsi="文鼎新中黑" w:cs="文鼎新中黑"/>
                <w:lang w:val="zh-TW"/>
              </w:rPr>
              <w:t>郵件標題請註明「兩岸公共藝術研討會</w:t>
            </w:r>
            <w:r w:rsidRPr="00CC3AF2">
              <w:rPr>
                <w:rFonts w:ascii="文鼎新中黑" w:eastAsia="文鼎新中黑" w:hAnsi="文鼎新中黑" w:cs="文鼎新中黑"/>
              </w:rPr>
              <w:t>－</w:t>
            </w:r>
            <w:r w:rsidRPr="00CC3AF2">
              <w:rPr>
                <w:rFonts w:ascii="文鼎新中黑" w:eastAsia="文鼎新中黑" w:hAnsi="文鼎新中黑" w:cs="文鼎新中黑"/>
                <w:lang w:val="zh-TW"/>
              </w:rPr>
              <w:t>姓名」</w:t>
            </w:r>
          </w:p>
          <w:p w:rsidR="000F2E7C" w:rsidRPr="00CC3AF2" w:rsidRDefault="009851A4">
            <w:pPr>
              <w:pStyle w:val="a5"/>
              <w:numPr>
                <w:ilvl w:val="0"/>
                <w:numId w:val="9"/>
              </w:numPr>
              <w:spacing w:line="276" w:lineRule="auto"/>
              <w:jc w:val="both"/>
              <w:rPr>
                <w:rFonts w:ascii="文鼎新中黑" w:eastAsia="文鼎新中黑" w:hAnsi="文鼎新中黑" w:cs="文鼎新中黑" w:hint="default"/>
                <w:lang w:val="zh-TW"/>
              </w:rPr>
            </w:pPr>
            <w:r w:rsidRPr="00CC3AF2">
              <w:rPr>
                <w:rFonts w:ascii="文鼎新中黑" w:eastAsia="文鼎新中黑" w:hAnsi="文鼎新中黑" w:cs="文鼎新中黑"/>
                <w:lang w:val="zh-TW"/>
              </w:rPr>
              <w:t>填寫本報名表投稿者視為同意本辦法，</w:t>
            </w:r>
            <w:proofErr w:type="gramStart"/>
            <w:r w:rsidRPr="00CC3AF2">
              <w:rPr>
                <w:rFonts w:ascii="文鼎新中黑" w:eastAsia="文鼎新中黑" w:hAnsi="文鼎新中黑" w:cs="文鼎新中黑"/>
                <w:lang w:val="zh-TW"/>
              </w:rPr>
              <w:t>並已詳讀</w:t>
            </w:r>
            <w:proofErr w:type="gramEnd"/>
            <w:r w:rsidRPr="00CC3AF2">
              <w:rPr>
                <w:rFonts w:ascii="文鼎新中黑" w:eastAsia="文鼎新中黑" w:hAnsi="文鼎新中黑" w:cs="文鼎新中黑"/>
                <w:lang w:val="zh-TW"/>
              </w:rPr>
              <w:t>所有規定。</w:t>
            </w:r>
          </w:p>
        </w:tc>
      </w:tr>
    </w:tbl>
    <w:p w:rsidR="000F2E7C" w:rsidRPr="00CC3AF2" w:rsidRDefault="000F2E7C">
      <w:pPr>
        <w:rPr>
          <w:rFonts w:ascii="文鼎新中黑" w:eastAsia="文鼎新中黑" w:hAnsi="文鼎新中黑" w:cs="文鼎新中黑" w:hint="default"/>
        </w:rPr>
      </w:pPr>
    </w:p>
    <w:p w:rsidR="000F2E7C" w:rsidRPr="00CC3AF2" w:rsidRDefault="000F2E7C">
      <w:pPr>
        <w:spacing w:line="276" w:lineRule="auto"/>
        <w:rPr>
          <w:rFonts w:ascii="文鼎新中黑" w:eastAsia="文鼎新中黑" w:hint="default"/>
        </w:rPr>
      </w:pPr>
    </w:p>
    <w:sectPr w:rsidR="000F2E7C" w:rsidRPr="00CC3AF2" w:rsidSect="000F2E7C"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DA0" w:rsidRDefault="002F6DA0" w:rsidP="000F2E7C">
      <w:pPr>
        <w:rPr>
          <w:rFonts w:hint="default"/>
        </w:rPr>
      </w:pPr>
      <w:r>
        <w:separator/>
      </w:r>
    </w:p>
  </w:endnote>
  <w:endnote w:type="continuationSeparator" w:id="0">
    <w:p w:rsidR="002F6DA0" w:rsidRDefault="002F6DA0" w:rsidP="000F2E7C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ntyZHAO 新蒂赵孟頫">
    <w:panose1 w:val="03000600000000000000"/>
    <w:charset w:val="86"/>
    <w:family w:val="script"/>
    <w:pitch w:val="variable"/>
    <w:sig w:usb0="8000002F" w:usb1="28CF000A" w:usb2="00000012" w:usb3="00000000" w:csb0="00040000" w:csb1="00000000"/>
  </w:font>
  <w:font w:name="文鼎新中黑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panose1 w:val="02010609000101010101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DA0" w:rsidRDefault="002F6DA0" w:rsidP="000F2E7C">
      <w:pPr>
        <w:rPr>
          <w:rFonts w:hint="default"/>
        </w:rPr>
      </w:pPr>
      <w:r>
        <w:separator/>
      </w:r>
    </w:p>
  </w:footnote>
  <w:footnote w:type="continuationSeparator" w:id="0">
    <w:p w:rsidR="002F6DA0" w:rsidRDefault="002F6DA0" w:rsidP="000F2E7C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43545"/>
    <w:multiLevelType w:val="hybridMultilevel"/>
    <w:tmpl w:val="CA7C7D7E"/>
    <w:styleLink w:val="1"/>
    <w:lvl w:ilvl="0" w:tplc="CA688030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26E3B4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78E952">
      <w:start w:val="1"/>
      <w:numFmt w:val="lowerRoman"/>
      <w:lvlText w:val="%3."/>
      <w:lvlJc w:val="left"/>
      <w:pPr>
        <w:ind w:left="144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424F48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286D76">
      <w:start w:val="1"/>
      <w:numFmt w:val="decimal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F21578">
      <w:start w:val="1"/>
      <w:numFmt w:val="lowerRoman"/>
      <w:lvlText w:val="%6."/>
      <w:lvlJc w:val="left"/>
      <w:pPr>
        <w:ind w:left="288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34C9A0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8AF19C">
      <w:start w:val="1"/>
      <w:numFmt w:val="decimal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060296">
      <w:start w:val="1"/>
      <w:numFmt w:val="lowerRoman"/>
      <w:lvlText w:val="%9."/>
      <w:lvlJc w:val="left"/>
      <w:pPr>
        <w:ind w:left="432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395640E"/>
    <w:multiLevelType w:val="hybridMultilevel"/>
    <w:tmpl w:val="CA7C7D7E"/>
    <w:numStyleLink w:val="1"/>
  </w:abstractNum>
  <w:abstractNum w:abstractNumId="2">
    <w:nsid w:val="159D585E"/>
    <w:multiLevelType w:val="hybridMultilevel"/>
    <w:tmpl w:val="D292D4C0"/>
    <w:styleLink w:val="3"/>
    <w:lvl w:ilvl="0" w:tplc="49580C20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94024A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E026DA">
      <w:start w:val="1"/>
      <w:numFmt w:val="lowerRoman"/>
      <w:lvlText w:val="%3."/>
      <w:lvlJc w:val="left"/>
      <w:pPr>
        <w:ind w:left="144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C2229A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FA84A4">
      <w:start w:val="1"/>
      <w:numFmt w:val="decimal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D0A256">
      <w:start w:val="1"/>
      <w:numFmt w:val="lowerRoman"/>
      <w:lvlText w:val="%6."/>
      <w:lvlJc w:val="left"/>
      <w:pPr>
        <w:ind w:left="288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88A6DE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7626AC">
      <w:start w:val="1"/>
      <w:numFmt w:val="decimal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14BEAE">
      <w:start w:val="1"/>
      <w:numFmt w:val="lowerRoman"/>
      <w:lvlText w:val="%9."/>
      <w:lvlJc w:val="left"/>
      <w:pPr>
        <w:ind w:left="432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FC74D38"/>
    <w:multiLevelType w:val="hybridMultilevel"/>
    <w:tmpl w:val="D292D4C0"/>
    <w:numStyleLink w:val="3"/>
  </w:abstractNum>
  <w:abstractNum w:abstractNumId="4">
    <w:nsid w:val="25EB5430"/>
    <w:multiLevelType w:val="hybridMultilevel"/>
    <w:tmpl w:val="FDF6568C"/>
    <w:lvl w:ilvl="0" w:tplc="98661D2A">
      <w:start w:val="1"/>
      <w:numFmt w:val="bullet"/>
      <w:lvlText w:val="※"/>
      <w:lvlJc w:val="left"/>
      <w:pPr>
        <w:ind w:left="4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06CADC">
      <w:start w:val="1"/>
      <w:numFmt w:val="bullet"/>
      <w:lvlText w:val="■"/>
      <w:lvlJc w:val="left"/>
      <w:pPr>
        <w:ind w:left="9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C02FF6">
      <w:start w:val="1"/>
      <w:numFmt w:val="bullet"/>
      <w:lvlText w:val="◆"/>
      <w:lvlJc w:val="left"/>
      <w:pPr>
        <w:ind w:left="14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7A0640">
      <w:start w:val="1"/>
      <w:numFmt w:val="bullet"/>
      <w:lvlText w:val="●"/>
      <w:lvlJc w:val="left"/>
      <w:pPr>
        <w:ind w:left="19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9218F6">
      <w:start w:val="1"/>
      <w:numFmt w:val="bullet"/>
      <w:lvlText w:val="■"/>
      <w:lvlJc w:val="left"/>
      <w:pPr>
        <w:ind w:left="240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A246F6">
      <w:start w:val="1"/>
      <w:numFmt w:val="bullet"/>
      <w:lvlText w:val="◆"/>
      <w:lvlJc w:val="left"/>
      <w:pPr>
        <w:ind w:left="28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38E434">
      <w:start w:val="1"/>
      <w:numFmt w:val="bullet"/>
      <w:lvlText w:val="●"/>
      <w:lvlJc w:val="left"/>
      <w:pPr>
        <w:ind w:left="33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AAAF14">
      <w:start w:val="1"/>
      <w:numFmt w:val="bullet"/>
      <w:lvlText w:val="■"/>
      <w:lvlJc w:val="left"/>
      <w:pPr>
        <w:ind w:left="3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B4791E">
      <w:start w:val="1"/>
      <w:numFmt w:val="bullet"/>
      <w:lvlText w:val="◆"/>
      <w:lvlJc w:val="left"/>
      <w:pPr>
        <w:ind w:left="43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9BF1716"/>
    <w:multiLevelType w:val="hybridMultilevel"/>
    <w:tmpl w:val="B9BAC1DC"/>
    <w:styleLink w:val="2"/>
    <w:lvl w:ilvl="0" w:tplc="8DFA382C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864522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BC7290">
      <w:start w:val="1"/>
      <w:numFmt w:val="lowerRoman"/>
      <w:lvlText w:val="%3."/>
      <w:lvlJc w:val="left"/>
      <w:pPr>
        <w:ind w:left="144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66266A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E6CAC0">
      <w:start w:val="1"/>
      <w:numFmt w:val="decimal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40123A">
      <w:start w:val="1"/>
      <w:numFmt w:val="lowerRoman"/>
      <w:lvlText w:val="%6."/>
      <w:lvlJc w:val="left"/>
      <w:pPr>
        <w:ind w:left="288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34839E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52FC5A">
      <w:start w:val="1"/>
      <w:numFmt w:val="decimal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58014C">
      <w:start w:val="1"/>
      <w:numFmt w:val="lowerRoman"/>
      <w:lvlText w:val="%9."/>
      <w:lvlJc w:val="left"/>
      <w:pPr>
        <w:ind w:left="432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472460D1"/>
    <w:multiLevelType w:val="hybridMultilevel"/>
    <w:tmpl w:val="F3B275F2"/>
    <w:styleLink w:val="4"/>
    <w:lvl w:ilvl="0" w:tplc="2C3072FC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EA4C68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082552">
      <w:start w:val="1"/>
      <w:numFmt w:val="lowerRoman"/>
      <w:lvlText w:val="%3."/>
      <w:lvlJc w:val="left"/>
      <w:pPr>
        <w:ind w:left="144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42CA28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4ED9AC">
      <w:start w:val="1"/>
      <w:numFmt w:val="decimal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6A00B6">
      <w:start w:val="1"/>
      <w:numFmt w:val="lowerRoman"/>
      <w:lvlText w:val="%6."/>
      <w:lvlJc w:val="left"/>
      <w:pPr>
        <w:ind w:left="288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D64426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289F32">
      <w:start w:val="1"/>
      <w:numFmt w:val="decimal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426F2C">
      <w:start w:val="1"/>
      <w:numFmt w:val="lowerRoman"/>
      <w:lvlText w:val="%9."/>
      <w:lvlJc w:val="left"/>
      <w:pPr>
        <w:ind w:left="432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A416A19"/>
    <w:multiLevelType w:val="hybridMultilevel"/>
    <w:tmpl w:val="B9BAC1DC"/>
    <w:numStyleLink w:val="2"/>
  </w:abstractNum>
  <w:abstractNum w:abstractNumId="8">
    <w:nsid w:val="660F1A77"/>
    <w:multiLevelType w:val="hybridMultilevel"/>
    <w:tmpl w:val="F3B275F2"/>
    <w:numStyleLink w:val="4"/>
  </w:abstractNum>
  <w:abstractNum w:abstractNumId="9">
    <w:nsid w:val="66E4778B"/>
    <w:multiLevelType w:val="hybridMultilevel"/>
    <w:tmpl w:val="B6568138"/>
    <w:lvl w:ilvl="0" w:tplc="B17EBA2C">
      <w:start w:val="1"/>
      <w:numFmt w:val="bullet"/>
      <w:lvlText w:val="※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F2E7C"/>
    <w:rsid w:val="00043C38"/>
    <w:rsid w:val="000F2E7C"/>
    <w:rsid w:val="001E5026"/>
    <w:rsid w:val="002A2339"/>
    <w:rsid w:val="002F1B55"/>
    <w:rsid w:val="002F6DA0"/>
    <w:rsid w:val="00315DB6"/>
    <w:rsid w:val="00370F16"/>
    <w:rsid w:val="00557118"/>
    <w:rsid w:val="005907B3"/>
    <w:rsid w:val="005B51D7"/>
    <w:rsid w:val="006F3B24"/>
    <w:rsid w:val="00713A9A"/>
    <w:rsid w:val="007328A2"/>
    <w:rsid w:val="007B69D4"/>
    <w:rsid w:val="009224C6"/>
    <w:rsid w:val="00941FD5"/>
    <w:rsid w:val="009851A4"/>
    <w:rsid w:val="00A353E5"/>
    <w:rsid w:val="00B17CE2"/>
    <w:rsid w:val="00C23F1D"/>
    <w:rsid w:val="00C567E8"/>
    <w:rsid w:val="00C849C2"/>
    <w:rsid w:val="00CC3AF2"/>
    <w:rsid w:val="00D35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2E7C"/>
    <w:pPr>
      <w:widowControl w:val="0"/>
    </w:pPr>
    <w:rPr>
      <w:rFonts w:ascii="Arial Unicode MS" w:eastAsia="Times New Roman" w:hAnsi="Arial Unicode MS" w:cs="Arial Unicode MS" w:hint="eastAsia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2E7C"/>
    <w:rPr>
      <w:u w:val="single"/>
    </w:rPr>
  </w:style>
  <w:style w:type="table" w:customStyle="1" w:styleId="TableNormal">
    <w:name w:val="Table Normal"/>
    <w:rsid w:val="000F2E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rsid w:val="000F2E7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List Paragraph"/>
    <w:rsid w:val="000F2E7C"/>
    <w:pPr>
      <w:widowControl w:val="0"/>
      <w:ind w:left="480"/>
    </w:pPr>
    <w:rPr>
      <w:rFonts w:ascii="Arial Unicode MS" w:eastAsia="Times New Roman" w:hAnsi="Arial Unicode MS" w:cs="Arial Unicode MS" w:hint="eastAsia"/>
      <w:color w:val="000000"/>
      <w:kern w:val="2"/>
      <w:sz w:val="24"/>
      <w:szCs w:val="24"/>
      <w:u w:color="000000"/>
    </w:rPr>
  </w:style>
  <w:style w:type="numbering" w:customStyle="1" w:styleId="1">
    <w:name w:val="已輸入樣式 1"/>
    <w:rsid w:val="000F2E7C"/>
    <w:pPr>
      <w:numPr>
        <w:numId w:val="1"/>
      </w:numPr>
    </w:pPr>
  </w:style>
  <w:style w:type="numbering" w:customStyle="1" w:styleId="2">
    <w:name w:val="已輸入樣式 2"/>
    <w:rsid w:val="000F2E7C"/>
    <w:pPr>
      <w:numPr>
        <w:numId w:val="3"/>
      </w:numPr>
    </w:pPr>
  </w:style>
  <w:style w:type="numbering" w:customStyle="1" w:styleId="3">
    <w:name w:val="已輸入樣式 3"/>
    <w:rsid w:val="000F2E7C"/>
    <w:pPr>
      <w:numPr>
        <w:numId w:val="5"/>
      </w:numPr>
    </w:pPr>
  </w:style>
  <w:style w:type="numbering" w:customStyle="1" w:styleId="4">
    <w:name w:val="已輸入樣式 4"/>
    <w:rsid w:val="000F2E7C"/>
    <w:pPr>
      <w:numPr>
        <w:numId w:val="7"/>
      </w:numPr>
    </w:pPr>
  </w:style>
  <w:style w:type="paragraph" w:styleId="a6">
    <w:name w:val="header"/>
    <w:basedOn w:val="a"/>
    <w:link w:val="a7"/>
    <w:uiPriority w:val="99"/>
    <w:semiHidden/>
    <w:unhideWhenUsed/>
    <w:rsid w:val="009851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9851A4"/>
    <w:rPr>
      <w:rFonts w:ascii="Arial Unicode MS" w:eastAsia="Times New Roman" w:hAnsi="Arial Unicode MS" w:cs="Arial Unicode MS"/>
      <w:color w:val="000000"/>
      <w:kern w:val="2"/>
      <w:u w:color="000000"/>
    </w:rPr>
  </w:style>
  <w:style w:type="paragraph" w:styleId="a8">
    <w:name w:val="footer"/>
    <w:basedOn w:val="a"/>
    <w:link w:val="a9"/>
    <w:uiPriority w:val="99"/>
    <w:semiHidden/>
    <w:unhideWhenUsed/>
    <w:rsid w:val="009851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9851A4"/>
    <w:rPr>
      <w:rFonts w:ascii="Arial Unicode MS" w:eastAsia="Times New Roman" w:hAnsi="Arial Unicode MS" w:cs="Arial Unicode MS"/>
      <w:color w:val="000000"/>
      <w:kern w:val="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4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acc</cp:lastModifiedBy>
  <cp:revision>11</cp:revision>
  <cp:lastPrinted>2017-08-08T03:21:00Z</cp:lastPrinted>
  <dcterms:created xsi:type="dcterms:W3CDTF">2017-07-28T03:22:00Z</dcterms:created>
  <dcterms:modified xsi:type="dcterms:W3CDTF">2017-08-31T02:34:00Z</dcterms:modified>
</cp:coreProperties>
</file>